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C1" w:rsidRPr="006C4EC1" w:rsidRDefault="006C4EC1" w:rsidP="006C4EC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555555"/>
          <w:sz w:val="23"/>
          <w:szCs w:val="23"/>
          <w:shd w:val="clear" w:color="auto" w:fill="FFFFFF"/>
        </w:rPr>
      </w:pPr>
      <w:r w:rsidRPr="006C4EC1">
        <w:rPr>
          <w:rFonts w:ascii="Arial" w:eastAsia="Times New Roman" w:hAnsi="Arial" w:cs="Arial"/>
          <w:b/>
          <w:bCs/>
          <w:color w:val="555555"/>
          <w:sz w:val="23"/>
          <w:szCs w:val="23"/>
          <w:shd w:val="clear" w:color="auto" w:fill="FFFFFF"/>
        </w:rPr>
        <w:t>ВСН 31-81. Инструкция по производству строительных работ в охранных зонах магистральных трубопроводов министерства нефтяной промышленности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ВСН 31-81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Миннефтепром</w:t>
      </w:r>
      <w:proofErr w:type="spellEnd"/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ВЕДОМСТВЕННЫЕ СТРОИТЕЛЬНЫЕ НОРМЫ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ИНСТРУКЦИЯ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ПО ПРОИЗВОДСТВУ СТРОИТЕЛЬНЫХ РАБОТ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ОХРАННЫХ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ЗОНАХ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МАГИСТРАЛЬНЫХ ТРУБОПРОВОДОВ МИНИСТЕРСТВА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НЕФТЯНОЙ ПРОМЫШЛЕННОСТИ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i/>
          <w:iCs/>
          <w:color w:val="555555"/>
          <w:sz w:val="20"/>
          <w:szCs w:val="20"/>
          <w:shd w:val="clear" w:color="auto" w:fill="FFFFFF"/>
        </w:rPr>
        <w:t>Дата введения 1981-11-01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РАЗРАБОТАНА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 Всесоюзным научно-исследовательским институтом по сбору, подготовке и транспорту нефти и нефтепродуктов (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ВНИИСПТнефть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) совместно с Главным управлением по транспортированию и поставкам нефти Министерства нефтяной промышленности в соответствии с п. II Правил охраны магистральных трубопроводов, утвержденных постановлением Совета Министров СССР от 12 апреля 1979 г. N 341.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Инструкция регламентирует порядок производства строительных работ в охранных зонах магистральных трубопроводов, принадлежащих Министерству нефтяной промышленности, предприятиями, организациями, учреждениями независимо от их ведомственной подчиненности и гражданами застройщиками.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"Инструкция по производству строительных работ в охранных зонах магистральных трубопроводов Министерства нефтяной промышленности" разработана авторским коллективом в составе: к.т.н.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Гумерова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А.Г, </w:t>
      </w:r>
      <w:proofErr w:type="spellStart"/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к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.э.н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.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Зарипова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Р.Х., инженеров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Сайфутдинова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И.А.,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Галюка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В.Х., Гнидина В.С.,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Султановой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А.Х.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ВНЕСЕНА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Главным Управлением по транспортированию и поставкам нефти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Миннефтепрома</w:t>
      </w:r>
      <w:proofErr w:type="spellEnd"/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Согласована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с Госстроем СССР 10 августа 1981 г. N 1-1736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Согласована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с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Миннефтегазстроем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23 июня 1981 г. N 04-3-4/1080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Согласована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с ЦК профсоюза рабочих нефтяной и газовой промышленности 9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янвааря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1981 г. N 21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УТВЕРЖДЕНА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Министерством нефтяной промышленности 21 августа 1981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ВВЕДЕНА ВПЕРВЫЕ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1. Настоящая Инструкция разработана в соответствии с п. II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Правил охраны магистральных трубопроводов, утвержденных постановлением Совета Министров СССР от 12 апреля 1979 года N 341 и устанавливает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порядок производства строительных работ в охранных зонах магистральных трубопроводов Министерства нефтяной промышленности.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2.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Трасса магистрального трубопровода и его сооружения в границах зоны производства работ должны быть обозначены опознавательными знаками (со щитами с надписями - указателями) высотой 1,5-2 м от поверхности земли с указанием фактической глубины заложения, установленными на прямых участках трассы в пределах видимости, но не более чем через 500 метров, на всех углах поворота, в местах пересечения со строящимися коммуникациями, а также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на границах разработки грунта вручную.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Работы по установке знаков и открытию  шурфов выполняются силами и средствами строительной организации в присутствии представителя эксплуатирующей организации.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До закрепления знаками трассы, трубопроводов и сооружений и выдачи разрешения производство строительных работ в охранной зоне трубопроводов не допускается.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3. Определение местонахождения и технического состояния подземного магистрального трубопровода и его сооружений проводится в границах всей зоны производства строительных работ и ответственность за это несет эксплуатирующая организация.</w:t>
      </w:r>
      <w:hyperlink r:id="rId4" w:tgtFrame="_self" w:history="1">
        <w:r w:rsidRPr="006C4EC1">
          <w:rPr>
            <w:rFonts w:ascii="Arial" w:eastAsia="Times New Roman" w:hAnsi="Arial" w:cs="Arial"/>
            <w:color w:val="0000CC"/>
            <w:sz w:val="20"/>
            <w:u w:val="single"/>
          </w:rPr>
          <w:t> </w:t>
        </w:r>
      </w:hyperlink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lastRenderedPageBreak/>
        <w:t>4. По результатам уточнения технического состояния и местоположения магистрального трубопровода и его сооружений эксплуатирующей организацией составляется акт (с участием представителей строительной и эксплуатирующей организаций). К акту прилагается ситуационный план (схема) трассы с указанием местонахождения и глубины заложения действующего трубопровода, его сооружений и строящегося объекта, их необходимых характеристик, привязок трубопровода, сооружений, вырытых шурфов и установленных закрепительных знаков.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5. Эксплуатирующая организация перед началом производства работ в охранной зоне обязана назначить приказом и обеспечить своевременную явку ответственного представителя к месту работ для осуществления надзора за соблюдением мер по обеспечению сохранности магистральных трубопроводов.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6.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Производство работ в охранных зонах линий и сооружений технологической связи, телемеханики и электрических сетей, входящих в состав магистральных трубопроводов должно выполняться с соблюдением "Правил охраны линий связи" и "Условий производства работ в пределах охранных зон и просек на трассах линий связи и радиофикации" Министерства связи СССР, а также "Правил охраны электрических сетей" Министерства энергетики и электрификации СССР.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Вскрытие инженерных коммуникаций, указанных в техническом проекте магистральных трубопроводов, должно производиться в присутствии представителей заинтересованных организаций.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7. До начала строительных работ в охранной зоне магистрального трубопровода предприятия, организации, учреждения или отдельные граждане, производящие эти работы, обязаны получить письменное разрешение на производство работ от эксплуатирующей трубопровод организации (Приложение 1).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Производство работ без разрешения или по разрешению, срок действия которого истек, запрещается.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8. Для получения разрешения на производство работ в охранной зоне магистрального трубопровода, предприятия, организации, учреждения или отдельные граждане обязаны не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позднее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чем за пять суток до начала работ вызвать на место строительства представителя эксплуатирующей организации для установления (по технической документации, приборами-искателями и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шурфованием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) точного местонахождения трубопровода, определения его технического состояния и взаиморасположения с сооружениями проектируемого (строящегося) объекта.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Примечание. Необходимость применения приборов-искателей и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шурфования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определяется эксплуатирующей организацией.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9. До осуществления строительства в охранной зоне генподрядная организация с участием субподрядных организаций должны совместно разработать и согласовать с эксплуатирующей организацией мероприятия, обеспечивающие безопасное ведение работ и сохранность действующего трубопровода и его сооружений.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 мероприятиях, которые указываются в "Разрешении на производство работ в охранной зоне магистрального трубопровода", должны быть предусмотрены: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- порядок производства работ в охранной зоне;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- места переезда строительных машин и транспорта через действующий трубопровод, оборудование переездов;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- меры, предупреждающие просадку трубопровода и грунта при его разработке в непосредственной близости от действующего трубопровода;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- снижение давления в действующем трубопроводе и др.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Для выполнения земляных работ в охранных зонах подземных магистральных трубопроводов механизмами руководитель работ обязан выдать машинисту землеройного механизма наряд-допуск (Приложение 2), определяющий безопасные условия ведения этих работ.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10. Перед началом работ приказом по организации, производящей строительные работы, из числа инженерно-технических работников должно быть назначено лицо, ответственное за производство работ (руководитель работ).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11. Весь персонал, занятый на производстве строительно-монтажных и других работ в охранной зоне, должен быть проинструктирован по методам и последовательности безопасного ведения работ, ознакомлен с местонахождением трубопроводов и их сооружений, их обозначением на местности.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Инструктаж оформляется в установленном порядке организацией, производящей работы.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12. Земляные работы в полосе, ограниченной расстоянием 2 м по обе стороны от трубопровода, должны производиться вручную в присутствии представителя эксплуатирующей организации.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13. При проведении земляных работ в охранных зонах (в том числе при строительстве коммуникаций параллельно действующим трубопроводам) отвал грунта на действующий трубопровод не допускается.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lastRenderedPageBreak/>
        <w:t xml:space="preserve">14. Валка леса в охранных зонах должна производиться с обеспечением сохранности надземных сооружений трубопровода, свободного вдоль трассового проезда и подъезда к нему на любом участке и не допускать загромождение трассы трубопровода поваленными деревьями, кустарниками и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парубочными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остатками.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Проезд механизмов, а также трелевку деревьев через действующий трубопровод следует производить по оборудованным переездам.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15. Если в процессе строительства необходимо присутствие представителя эксплуатирующей организации, то строительная организация обязана уведомить об этом письменно или телеграммой эксплуатирующую организацию за 5 суток до начала работ.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16. При обнаружении на месте производства работ подземных коммуникаций и сооружений, не указанных в проектной документации, строительные работы должны быть приостановлены, приняты меры по обеспечению сохранности этих коммуникаций и сооружений, установлению их принадлежности и вызова представителя эксплуатирующей организации на место работы.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17. В случае обнаружения утечек (выходов) транспортируемого продукта до начала работ в охранной зоне эксплуатирующая трубопровод организация обязана принять срочные меры по устранению обнаруженных повреждений и неисправностей.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18. Разработку грунта в охранной зоне следует производить в соответствии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требованиями глав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СНиП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по земляным работам и магистральным трубопроводам.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19. При необходимости производства в охранной зоне работ, связанных с использованием энергии взрыва, необходимо согласовать проект производства работ с эксплуатирующей трубопровод организацией.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20. Для производства работ в охранной зоне подводных переходов магистральных трубопроводов заинтересованная организация наряду с получением разрешения от эксплуатирующей организации должна иметь разрешение от органов по регулированию использования и охране вод; охраны рыбных запасов.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21. Для судоходных рек и водоемов место, способы и сроки производства работ согласовываются проектной организацией с организациями, эксплуатирующими речные и озерные пути сообщения и другими заинтересованными организациями.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22. В охранной зоне подводных переходов магистральных трубопроводов запрещается бросать якоря и устраивать временные причалы.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23. В охранной зоне подводных переходов магистральных трубопроводов не допускается выемка грунта (песка, гравия) со дна водоема.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24. Перед началом работ в охранной зоне подводных переходов магистральных трубопроводов представитель эксплуатирующей организации должен проверить техническое состояние запорной арматуры участка подводного перехода.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25. В аварийных случаях, требующих безотлагательных ремонтно-восстановительных работ на сооружениях и коммуникациях расположенных в охранных зонах магистральных трубопроводов, допускается производить эти работы без предварительного согласования с эксплуатирующими организациями при условии выполнения следующих требований: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а) одновременно с направлением рабочих на место аварии, независимо от времени суток, сообщается эксплуатирующей организации о начале работ и о необходимости прибытия ее представителя на место их проведения;</w:t>
      </w:r>
      <w:proofErr w:type="gramEnd"/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б) на месте производства аварийных работ обязано постоянно находиться лицо, ответственное за эти работы, которое должно провести инструктаж персонала согласно п. II настоящей Инструкции;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в) до прибытия к месту аварий представителя эксплуатирующей трубопровод организации земляные работы в охранной зоне должны вестись только вручную;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г) прибывший на место аварии представитель эксплуатирующей организации обязан указать местонахождение трубопровода и его сооружений, меры по обеспечению их сохранности и присутствовать до окончания работ.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26. В случае повреждения трубопровода или обнаружения утечки продукта из него в процессе производства строительных работ весь персонал и технические средства должны быть немедленно отведены за пределы минимально безопасных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расстояний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и эксплуатирующая организация извещена о повреждении.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До прибытия аварийно-восстановительной службы эксплуатирующей организации руководитель строительных работ должен принять меры по обеспечению охраны аварийного участка для предупреждения доступа в опасную зону посторонних лиц и транспортных средств, а по ее прибытии - принять участие в быстрейшей ликвидации аварии, включая выделение рабочей силы и механизмов.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27. При производстве работ в охранных зонах механизированные  колонны, трубосварочные и другие базы, стеллажи, стоянки механизмов и машин, склады горюче-смазочных материалов, строительных материалов, оборудования, жилые городки и т.п. должны размещаться за </w:t>
      </w: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lastRenderedPageBreak/>
        <w:t xml:space="preserve">пределами минимальных расстояний от оси действующих магистральных трубопроводов до городов, установленных главой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СНиП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по проектированию магистральных трубопроводов.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28. Представители эксплуатацией трубопровод организации, органы Госгортехнадзора и </w:t>
      </w:r>
      <w:proofErr w:type="spell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Госгазнадзора</w:t>
      </w:r>
      <w:proofErr w:type="spell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имеют право приостанавливать работы, выполняемые с нарушением требований Правил охраны магистральных трубопроводов и настоящей Инструкции. При остановке производства работ составляется протокол (акт) с указанием наименования организации, выполнявшей работы, должности и фамилии руководителя работ, должности и фамилии виновного, места, времени и характера нарушения.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Приложение 1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(наименование управления магистральными нефтепроводами)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УТВЕРЖДАЮ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должность, ф.и.о.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(подпись)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"____" ___________ 19 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РАЗРЕШЕНИЕ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НА ПРОИЗВОДСТВО РАБОТ В ОХРАННОЙ ЗОНЕ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МАГИСТРАЛЬНОГО ТРУБОПРОВОДА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Место производства работ____________________________________________________________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(наименование трубопровода,</w:t>
      </w:r>
      <w:proofErr w:type="gramEnd"/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диаметр,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км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трассы)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Начало работ _______ час "____"__________________ 19 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Окончание работ _____ час "____"_________________ 19 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Организация - производитель работ 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Руководитель работ 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(должность, ф.и.о.)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0"/>
        <w:gridCol w:w="2835"/>
        <w:gridCol w:w="1710"/>
        <w:gridCol w:w="1710"/>
        <w:gridCol w:w="1710"/>
      </w:tblGrid>
      <w:tr w:rsidR="006C4EC1" w:rsidRPr="006C4EC1" w:rsidTr="006C4EC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№№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Наименование</w:t>
            </w:r>
          </w:p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и этапы выполнения работ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Ответственный исполнитель (должность, ф.и.о.)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Время и дата начала работ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Время и дата окончания работ</w:t>
            </w:r>
          </w:p>
        </w:tc>
      </w:tr>
      <w:tr w:rsidR="006C4EC1" w:rsidRPr="006C4EC1" w:rsidTr="006C4EC1"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6C4EC1" w:rsidRPr="006C4EC1" w:rsidTr="006C4EC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6C4EC1" w:rsidRPr="006C4EC1" w:rsidTr="006C4EC1"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4EC1" w:rsidRPr="006C4EC1" w:rsidRDefault="006C4EC1" w:rsidP="006C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C4E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jc w:val="right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Приложение 2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lastRenderedPageBreak/>
        <w:t>(наименование управлений магистральных нефтепроводов)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НАРЯД-ДОПУСК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НА ПРОИЗВОДСТВО РАБОТ В ОХРАННОЙ ЗОНЕ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МАГИСТРАЛЬНЫХ ТРУБОПРОВОДОВ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от "____" _________ 19  г.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Выдан 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(наименование строительной организации)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Руководитель строительного подразделения 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(фамилия, имя,</w:t>
      </w:r>
      <w:proofErr w:type="gramEnd"/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отчество)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Члены строительного подразделения 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(фамилия)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Особые условия выполнения работ 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Инструктаж получил 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(подписи)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Инструктаж рабочих провел 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(должность, ф.и.о., подпись)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Строительное подразделение 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(наименование)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допущено к работам в охранной зоне магистрального трубопровода)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(наименование)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на участке от </w:t>
      </w:r>
      <w:proofErr w:type="gramStart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км</w:t>
      </w:r>
      <w:proofErr w:type="gramEnd"/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до км 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(отметки трассы)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Меры безопасности при производстве работ (указать условия, при которых будет производиться работа, конкретные меры предосторожности, инструкции, которыми необходимо руководствоваться)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lastRenderedPageBreak/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__________________________________________________________________________________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Примечание: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1. Ответственность за соблюдение мер безопасности и сохранности трубопровода и его сооружений в процессе производства несет руководитель работ.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2. Письменное уведомление о вывозе представителя эксплуатирующей организации производится за 5 суток до начала работ в охранной зоне магистрального трубопровода.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3. Производство работ по истечении срока данного Разрешения запрещается.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Разрешение выдал _______________________________________________________________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(должность, ф.и.о.)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 "____" ______________ 19  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                                    (подпись)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Разрешение получил _____________________________________________________________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(должность, ф.и.о.)</w:t>
      </w:r>
    </w:p>
    <w:p w:rsidR="006C4EC1" w:rsidRPr="006C4EC1" w:rsidRDefault="006C4EC1" w:rsidP="006C4EC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_________________ "____" ______________ 19   г.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                                      (подпись)</w:t>
      </w:r>
    </w:p>
    <w:p w:rsidR="006C4EC1" w:rsidRPr="006C4EC1" w:rsidRDefault="006C4EC1" w:rsidP="006C4EC1">
      <w:pPr>
        <w:spacing w:after="0" w:line="240" w:lineRule="auto"/>
        <w:ind w:firstLine="336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</w:pPr>
      <w:r w:rsidRPr="006C4EC1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 </w:t>
      </w:r>
    </w:p>
    <w:p w:rsidR="002F2092" w:rsidRDefault="002F2092"/>
    <w:sectPr w:rsidR="002F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EC1"/>
    <w:rsid w:val="002F2092"/>
    <w:rsid w:val="006C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E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4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oyoff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PokrasovVA</dc:creator>
  <cp:keywords/>
  <dc:description/>
  <cp:lastModifiedBy>PokrasovVA</cp:lastModifiedBy>
  <cp:revision>2</cp:revision>
  <dcterms:created xsi:type="dcterms:W3CDTF">2011-09-01T07:27:00Z</dcterms:created>
  <dcterms:modified xsi:type="dcterms:W3CDTF">2011-09-01T07:28:00Z</dcterms:modified>
</cp:coreProperties>
</file>