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ГОСУДАРСТВЕННОЕСАНИТАРНО-ЭПИДЕМИОЛОГИЧЕСКОЕ НОРМИРОВАНИЕ РОССИЙСКОЙ ФЕДЕРАЦИИ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ГОСУДАРСТВЕННЫЕСАНИТАРНО-ЭПИДЕМИОЛОГИЧЕСКИЕ </w:t>
      </w: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br/>
        <w:t>ПРАВИЛА И НОРМАТИВЫ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aps/>
          <w:color w:val="333333"/>
          <w:sz w:val="24"/>
          <w:szCs w:val="24"/>
          <w:bdr w:val="none" w:sz="0" w:space="0" w:color="auto" w:frame="1"/>
          <w:lang w:eastAsia="ru-RU"/>
        </w:rPr>
        <w:t>2.3.6. ОРГАНИЗАЦИИОБЩЕСТВЕННОГО ПИТАНИЯ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>САНИТАРНО-ЭПИДЕМИОЛОГИЧЕСКИЕ </w:t>
      </w: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br/>
        <w:t>ТРЕБОВАНИЯ К ОРГАНИЗАЦИЯМ </w:t>
      </w: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br/>
        <w:t>ОБЩЕСТВЕННОГО ПИТАНИЯ, ИЗГОТОВЛЕНИЮ </w:t>
      </w: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br/>
        <w:t>И ОБОРОТОСПОСОБНОСТИ В НИХ ПИЩЕВЫХ ПРОДУКТОВ </w:t>
      </w: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br/>
        <w:t>И ПРОДОВОЛЬСТВЕННОГО СЫРЬЯ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САНИТАРНО-ЭПИДЕМИОЛОГИЧЕСКИЕПРАВИЛА </w:t>
      </w: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br/>
        <w:t>С</w:t>
      </w: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</w:t>
      </w: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Н(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СП) 2.3.6.1079-01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 изменениями от 3 мая 2007г.)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МИНЗДРАВ РОССИИ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МОСКВА 2002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Санитарно-эпидемиологическиетребования к организациям общественного питания, изготовлению иоборотоспособности в них пищевых продуктов и продовольственного сырья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анитарно-эпидемиологические правила. - М.: Федеральный центр госсанэпиднадзораМинздрава России, 2002.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 Разработаны: Департаментом госсанэпиднадзора Минздрава России(Свяховская И.В.), центрами госсанэпиднадзора в Московской области (РакитинаТ.П.), в Новгородской области (Фатеева К.К.), в Ростовской области (БессмертныйЮ.П.), в г. Екатеринбурге Свердловской области (Кисарин В.В.), в г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анкт-Петербурге (Шумакова Е.Ф.), в г. Москве (Пискарева И.И.), Российскоймедицинской академией последипломного образования Минздрава России (ДогельЛ.З., Попов В.И.), Федеральным научным центром гигиены им. Ф.Ф. Эрисман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Терешкова Л.П.), Институтом питания РАМН (Куваева И.Б., Шевелева С.А.,Карликанова Н.Р., Майорова Л.Н.), Московской медицинской академией им. И.М.Сеченова (Богданова Е.П.).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Санитарные правилаподготовлены с учетом замечаний и предложений специалистов центровгоссанэпиднадзора в Белгородской, Воронежской, Ивановской, Кемеровской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,Л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ипецкой, Ленинградской, Московской, Мурманской, Новосибирской, Нижегородской,Новгородской, Ростовской, Свердловской областях, в г.г. Москве,Санкт-Петербурге, Института медицины труда РАМН, Министерства торговлиРоссийской Федерации.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Рекомендованы: Комиссиейпо государственному санитарно-эпидемиологическому нормированию при МинздравеРоссии.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 Утверждены Главнымгосударственным санитарным врачом Российской Федерации Г.Г. Онищенко 6 ноября2001 года.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 Введены в действие постановлениемГлавного государственного санитарного врача Российской Федерации от 08.11.01 №31 с 1 февраля 2002 года.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 С момента введениянастоящих санитарно-эпидемиологических правил утрачивают силу санитарныеправила «Санитарно-эпидемиологические требования к организациям общественногопитания, изготовлению и оборотоспособности в них продовольственного сырья ипищевых продуктов. СанПиН 2.3.6.959-00».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 Зарегистрированы вМинистерстве юстиции Российской Федерации (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регистрационный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3077 от 7 декабря2001 г.).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Федеральный закон </w:t>
      </w: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  <w:t>«О санитарно-эпидемиологическом благополучии населения» </w:t>
      </w: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hyperlink r:id="rId5" w:tooltip="О санитарно-эпидемиологическом благополучии населения" w:history="1">
        <w:r w:rsidRPr="00E176F4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bdr w:val="none" w:sz="0" w:space="0" w:color="auto" w:frame="1"/>
            <w:lang w:eastAsia="ru-RU"/>
          </w:rPr>
          <w:t>№52-ФЗ</w:t>
        </w:r>
      </w:hyperlink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от 30 марта 1999 г.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«ГосударственныеСанитарно-эпидемиологические правила и нормативы (далее - санитарные правила)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ормативные правовые акты, устанавливающие санитарно-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эпидемиологическиетребования (в том числе критерии безопасности и (или) безвредности для человекафакторов среды его обитания, гигиенические и иные нормативы), несоблюдениекоторых создает угрозу жизни или здоровью человека, а также угрозу возникновенияи распространения заболеваний» (статья 1).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«Соблюдение санитарныхправил является обязательным для граждан, индивидуальных предпринимателей июридических лиц» (статья 39).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«За нарушение санитарногозаконодательства устанавливается дисциплинарная, административная и уголовнаяответственность» (статья 55).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BC96BBD" wp14:editId="6937032E">
            <wp:extent cx="685800" cy="790575"/>
            <wp:effectExtent l="0" t="0" r="0" b="9525"/>
            <wp:docPr id="1" name="Рисунок 1" descr="http://ohranatruda.ru/ot_biblio/normativ/data_normativ/9/9744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hranatruda.ru/ot_biblio/normativ/data_normativ/9/9744/x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Министерство здравоохраненияРоссийской Федерации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ГЛАВНЫЙ ГОСУДАРСТВЕННЫЙСАНИТАРНЫЙ ВРАЧ 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РОССИЙСКОЙ ФЕДЕРАЦИИ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98.11.01                                                      Москва                                                   №31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 введении в действие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санитарных правил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СанПиН 2.3.6.1079-01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основании Федерального закона «О санитарно-эпидемиологическомблагополучии населения» от 30 марта 1999 г. </w:t>
      </w:r>
      <w:hyperlink r:id="rId7" w:tooltip="О санитарно-эпидемиологическом благополучии населения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№52-ФЗ</w:t>
        </w:r>
      </w:hyperlink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иПоложения о государственном санитарно-эпидемиологическом нормировании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твержденного постановлением Правительства Российской Федерации от 24 июля 2000г. </w:t>
      </w:r>
      <w:hyperlink r:id="rId8" w:tooltip=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N554</w:t>
        </w:r>
      </w:hyperlink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 Ввести в действиесанитарные правила «Санитарно-эпидемиологические требования к организациямобщественного питания, изготовлению и оборотоспособности в них пищевыхпродуктов и продовольственного сырья. СанПиН 2.3.6.1079-01», утвержденныеГлавным государственным санитарным врачом Российской Федерации 06.11.01, с 1февраля 2002 года.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С момента введенияуказанных санитарно-эпидемиологических правил считать утратившими силусанитарные правила «Санитарно-эпидемиологические требования к организациямобщественного питания, изготовлению и оборотоспособности в нихпродовольственного сырья и пищевых продуктов. СанПиН 2.3.6.959-00»,утвержденные Главным государственным санитарным врачом Российской Федерации 31июля 2000 года.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Г. Г. Онищенко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E176F4" w:rsidRPr="00E176F4" w:rsidTr="00E176F4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i33816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1. Общие положения и область применения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i43189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2. Требования к размещению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i51721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3. Требования к водоснабжению и канализации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i85284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4. Требования к условиям работы в производственных помещениях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i96437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5. Требования к устройству и содержанию помещений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i101074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6. Требования к оборудованию, инвентарю, посуде и таре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i112049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7. Требования к транспортированию, приему и хранению сырья, пищевых продуктов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i124202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8. Требования к обработке сырья и производству продукции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i165371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9. Требования к раздаче блюд и отпуску полуфабрикатов и кулинарных изделий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i171644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10. Санитарные требования к выработке кондитерских изделий с кремом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i208412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11. Санитарные требования к производству мягкого мороженого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i218205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12. Мероприятия по борьбе с насекомыми и грызунами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i224942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13. Санитарные требования к личной гигиене персонала организации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i234878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14. Организация производственного контроля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i245169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15. Требования к соблюдению санитарных правил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anchor="i251950" w:tooltip="16 Требования к временным организациям общественного питания быстрого обслуживания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16 Требования к временным организациям общественного питания быстрого обслуживания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i266136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1. </w:t>
              </w:r>
            </w:hyperlink>
            <w:hyperlink r:id="rId26" w:anchor="i271166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Оптимальные параметры микроклимата для холодного и теплого периодов года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i286742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2. </w:t>
              </w:r>
            </w:hyperlink>
            <w:hyperlink r:id="rId28" w:anchor="i291086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Допустимые величины показателей микроклимата на рабочих местах производственных помещений для холодного и теплого периодов года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i306293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3. </w:t>
              </w:r>
            </w:hyperlink>
            <w:hyperlink r:id="rId30" w:anchor="i312077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Предельно допустимые концентрации и класс опасности отдельных вредных веществ в воздухе рабочей зоны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i323517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4. </w:t>
              </w:r>
            </w:hyperlink>
            <w:hyperlink r:id="rId32" w:anchor="i337396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Нормы и качественные показатели освещенности для производственных помещений организаций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i348267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5. </w:t>
              </w:r>
            </w:hyperlink>
            <w:hyperlink r:id="rId34" w:anchor="i352598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Порядок проведения медицинских осмотров работников цехов перед началом работы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i373519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6. </w:t>
              </w:r>
            </w:hyperlink>
            <w:hyperlink r:id="rId36" w:anchor="i384617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Результаты медицинских осмотров работников цеха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i393090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7. Расчет содержания сахара в водной фазе крема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i403830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8. </w:t>
              </w:r>
            </w:hyperlink>
            <w:hyperlink r:id="rId39" w:anchor="i413230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Микробиологические нормативы продукции, вырабатываемой организациями общественного питания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i426143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9. </w:t>
              </w:r>
            </w:hyperlink>
            <w:hyperlink r:id="rId41" w:anchor="i432065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Схема органолептической оценки качества полуфабрикатов, блюд и кулинарных изделий</w:t>
              </w:r>
            </w:hyperlink>
          </w:p>
          <w:p w:rsidR="00E176F4" w:rsidRPr="00E176F4" w:rsidRDefault="00E176F4" w:rsidP="00E176F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i442852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Библиографический список</w:t>
              </w:r>
            </w:hyperlink>
          </w:p>
        </w:tc>
      </w:tr>
    </w:tbl>
    <w:p w:rsidR="00E176F4" w:rsidRPr="00E176F4" w:rsidRDefault="00E176F4" w:rsidP="00E176F4">
      <w:pPr>
        <w:shd w:val="clear" w:color="auto" w:fill="FFFFFF"/>
        <w:spacing w:after="0" w:line="210" w:lineRule="atLeast"/>
        <w:ind w:right="117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УТВЕРЖДАЮ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left="4500" w:right="17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Главный государственныйсанитарный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left="4502" w:right="255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врач Российской Федерации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ервый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left="450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заместитель Министраздравоохранения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left="4500" w:right="177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Российской Федерации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Г. Г. Онищенко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left="4502" w:right="2325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i18488"/>
      <w:bookmarkStart w:id="1" w:name="i22192"/>
      <w:bookmarkEnd w:id="0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</w:t>
      </w:r>
      <w:bookmarkEnd w:id="1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сентября 2001 г.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left="4500" w:right="771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Дата введения: 1 февраля 2002 г.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2.3.6. ОРГАНИЗАЦИИОБЩЕСТВЕННОГО ПИТАНИЯ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Санитарно-эпидемиологические требования к организациям общественногопитания, изготовлению и оборотоспособности в них пищевых продуктов и продовольственногосырья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Санитарно-эпидемиологические правила </w:t>
      </w: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  <w:t>СП 2.3.6.1079-01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" w:name="i33816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1. Общие положения и областьприменения</w:t>
      </w:r>
      <w:bookmarkEnd w:id="2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1.1. Настоящиесанитарно-эпидемиологические правила (далее - </w:t>
      </w: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санитарные правила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)р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азработаны с целью предотвращения возникновения и распространения инфекционныхи неинфекционных заболеваний (отравлений) среди населения Российской Федерациии определяют основные санитарно-гигиенические нормы и требования к размещению,устройству, планировке, санитарно-техническому состоянию, содержанию организаций,условиям транспортирования, приемки, хранения, переработки, реализациипродовольственного сырья и пищевых продуктов, технологическим процессампроизводства, а также к условиям труда, соблюдению правил личной гигиеныработников.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1.2. Санитарные правилараспространяются на действующие, строящиеся и реконструируемые организацииобщественного питания, независимо от форм собственности и ведомственнойпринадлежности, в т.ч. при приготовлении пищи и напитков, их хранении иреализации населению.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1.3. Настоящие правилаявляются основой для разработки санитарных норм и правил для организацийобщественного питания, обеспечивающих организацию питания 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различных группнаселения (детские, подростковые, лечебно-оздоровительные учреждения, питаниена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транспорте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др.).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" w:name="i43189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2. Требования к размещению</w:t>
      </w:r>
      <w:bookmarkEnd w:id="3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2.1. Размещение организаций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редоставление земельных участков, утверждение проектной документации настроительство и реконструкцию, ввод в эксплуатацию допускается при наличиисанитарно-эпидемиологического заключения об их соответствии санитарным правилами нормам.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2.2. Организации могутразмещаться как в отдельно стоящем здании, так и в пристроенном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строенно-пристроенном к жилым и общественным зданиям, в нежилых этажах жилыхзданий, в общественных зданиях, а также на территории промышленных и иныхобъектов для обслуживания работающего персонала. При этом не должны ухудшатьсяусловия проживания, отдыха, лечения, труда людей.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Производственные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цехаорганизаций не рекомендуется размещать в подвальных и полуподвальных помещениях.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нежилых помещениях жилыхзданий (кроме общежитий) допускается размещать организации общей площадью неболее 700 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 числом посадочных мест не более 50.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Организациям, расположеннымв жилых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зданиях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следует иметь входы и эвакуационные выходы, изолированные отжилой части здания. Прием продовольственного сырья и пищевых продуктов состороны двора жилого дома, где расположены окна и входы в квартиры, недопускается. Загрузку следует выполнять с торцов жилых зданий, не имеющих окон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 подземных туннелей со стороны магистралей при наличии специальныхзагрузочных помещений.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2.3. Ориентация, размещениепроизводственных и складских помещений, их планировка и оборудование должныобеспечивать соблюдение требований санитарного законодательства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,т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ехнологических регламентов производства, качество и безопасность готовойпродукции, а также условия труда работающих.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2.4. При проектировании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троительстве новых и реконструкции действующих организаций с учетомвырабатываемого ассортимента продукции, следует руководствоваться действующимистроительными нормами, нормами технологического проектирования организацийобщественного питания, а также требованиями настоящих </w:t>
      </w: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санитарных правил.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2.5. В организациях неразмещаются помещения под жилье, не осуществляются работы и услуги, несвязанные с деятельностью организаций общественного питания, а также несодержатся домашние животные и птица.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производственных искладских помещениях не должны находиться посторонние лица.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2.6. Для сбора мусора ипищевых отходов на территории следует предусмотреть раздельные контейнеры скрышками, установленные на площадках с твердым покрытием, размеры которыхпревышают площадь основания контейнеров на 1 м во все стороны.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Допускается использованиедругих специальных закрытых конструкций для сбора мусора и пищевых отходов.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Мусоросборники очищаются призаполнении не более 2/3 их объема, после этого подвергаются очистке идезинфекции с применением средств, разрешенных органами и учреждениямигоссанэпидслужбы 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Площадка мусоросборниковрасполагается на расстоянии не менее 25 м от жилых домов, площадок для игр иотдыха.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2.7.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территорииорганизаций рекомендуется предусматривать площадки для временной парковкитранспорта персонала и посетителей.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Площадки должны размещатьсясо стороны проезжей части автодорог и не располагаться во дворах жилых домов.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2.8. Территория организациидолжна быть благоустроена и содержаться в чистоте.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4" w:name="i51721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3. Требования к водоснабжению и канализации</w:t>
      </w:r>
      <w:bookmarkEnd w:id="4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3.1. Организации, независимоот форм собственности, мощности, места расположения, оборудуются системамивнутреннего водопровода и канализации.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Водоснабжение организацийосуществляется путем присоединения к централизованной системе водопровода, приего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отсутствии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оборудуется внутренний водопровод с водозабором из артезианскойскважины, колодцев, каптажей.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Источники водоснабжениявновь строящихся, реконструируемых и действующих предприятий, резервныеавтономные устройства горячего водоснабжения с разводкой по системе должныотвечать требованиям соответствующих санитарных правил.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(Измененная редакция.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43" w:tooltip="Постановление Главного государственного санитарного врача РФ от 3 мая 2007 г. N 25" w:history="1">
        <w:proofErr w:type="gramStart"/>
        <w:r w:rsidRPr="00E176F4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Изм.№ 2</w:t>
        </w:r>
      </w:hyperlink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Место расположения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борудование, содержание водозаборных сооружений (шахтные, трубчатые колодцы,каптажи родников) и прилегающая к ним территория должны соответствоватьсанитарным правилам.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3.2. Качество воды всистемах водоснабжения организации должно отвечать гигиеническим требованиям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редъявляемым к качеству воды централизованных систем питьевого инецентрализованного водоснабжения.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3.3. Количество воды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спользуемой организацией, должно полностью обеспечивать ее потребности. Нормырасхода воды должны соответствовать табл. </w:t>
      </w:r>
      <w:hyperlink r:id="rId44" w:anchor="i62770" w:tooltip="Таблица 1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</w:hyperlink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 </w:t>
      </w:r>
      <w:hyperlink r:id="rId45" w:anchor="i72472" w:tooltip="Таблица 2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1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Нормы расхода воды на приготовление полуфабрикатов *</w:t>
      </w:r>
      <w:r w:rsidRPr="00E176F4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)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3859"/>
      </w:tblGrid>
      <w:tr w:rsidR="00E176F4" w:rsidRPr="00E176F4" w:rsidTr="00E176F4">
        <w:trPr>
          <w:tblHeader/>
          <w:jc w:val="center"/>
        </w:trPr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i62770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Полуфабрикаты</w:t>
            </w:r>
            <w:bookmarkEnd w:id="5"/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Нормы расхода воды на 1 т в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</w:p>
        </w:tc>
      </w:tr>
      <w:tr w:rsidR="00E176F4" w:rsidRPr="00E176F4" w:rsidTr="00E176F4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Мясные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1500</w:t>
            </w:r>
          </w:p>
        </w:tc>
      </w:tr>
      <w:tr w:rsidR="00E176F4" w:rsidRPr="00E176F4" w:rsidTr="00E176F4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Рыбные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2000</w:t>
            </w:r>
          </w:p>
        </w:tc>
      </w:tr>
      <w:tr w:rsidR="00E176F4" w:rsidRPr="00E176F4" w:rsidTr="00E176F4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Овощные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2200</w:t>
            </w:r>
          </w:p>
        </w:tc>
      </w:tr>
      <w:tr w:rsidR="00E176F4" w:rsidRPr="00E176F4" w:rsidTr="00E176F4">
        <w:trPr>
          <w:jc w:val="center"/>
        </w:trPr>
        <w:tc>
          <w:tcPr>
            <w:tcW w:w="2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Кулинарные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Примечание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: коэффициент часовой неравномерности водопотребления принимать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равным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1,5.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*</w:t>
      </w:r>
      <w:r w:rsidRPr="00E176F4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)</w:t>
      </w: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Не распространяется наполуфабрикаты высокой степени готовности.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2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Расчетные секундные расходы воды и процент </w:t>
      </w:r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одновременного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действияоборудования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706"/>
        <w:gridCol w:w="2259"/>
        <w:gridCol w:w="1600"/>
      </w:tblGrid>
      <w:tr w:rsidR="00E176F4" w:rsidRPr="00E176F4" w:rsidTr="00E176F4">
        <w:trPr>
          <w:tblHeader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i72472"/>
            <w:bookmarkEnd w:id="6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Оборудование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Расход воды, л/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 одновременного действия</w:t>
            </w:r>
          </w:p>
        </w:tc>
      </w:tr>
      <w:tr w:rsidR="00E176F4" w:rsidRPr="00E176F4" w:rsidTr="00E176F4">
        <w:trPr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Моечные ванны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</w:tr>
      <w:tr w:rsidR="00E176F4" w:rsidRPr="00E176F4" w:rsidTr="00E176F4">
        <w:trPr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Раковины (производственные)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</w:tr>
      <w:tr w:rsidR="00E176F4" w:rsidRPr="00E176F4" w:rsidTr="00E176F4">
        <w:trPr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Машины посудомоечные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E176F4" w:rsidRPr="00E176F4" w:rsidTr="00E176F4">
        <w:trPr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Картофелемойки, картофелечистки и кипятильники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E176F4" w:rsidRPr="00E176F4" w:rsidTr="00E176F4">
        <w:trPr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Котлы варочные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</w:tr>
      <w:tr w:rsidR="00E176F4" w:rsidRPr="00E176F4" w:rsidTr="00E176F4">
        <w:trPr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Льдогенераторы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Примечания.</w:t>
            </w:r>
          </w:p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 Расход воды холодильными установками следует принимать по технической характеристике этих установок.</w:t>
            </w:r>
          </w:p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 Подводку горячей воды следует проектировать к моечным ваннам и производственным раковинам, а также к поливочным кранам для мытья жироуловителей, грязеотстойников и мезгосборников.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 производственные цеха оборудуются раковинами с подводкой горячей ихолодной воды. При этом следует предусматривать такие конструкции смесителей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оторые исключают повторное загрязнение рук после мытья.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Горячая и холодная водаподводится ко всем моечным ваннам и раковинам с установкой смесителей, а также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 необходимости, к технологическому оборудованию.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Температура горячей воды вточке разбора должна быть не ниже 65 °С.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сетей горячеговодоснабжения используются материалы, выдерживающие температуру выше 65 °С.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3.4. Запрещаетсяиспользовать горячую воду из системы водяного отопления для технологических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озяйственно-бытовых целей, а также обработки технологического оборудования,тары, инвентаря и помещений.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 организациях запрещаетсяиспользовать привозную воду.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3.5. При отсутствии горячейили холодной воды организация приостанавливает свою работу.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(Измененная редакция.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46" w:tooltip="Постановление Главного государственного санитарного врача РФ от 3 мая 2007 г. N 25" w:history="1">
        <w:proofErr w:type="gramStart"/>
        <w:r w:rsidRPr="00E176F4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Изм.№ 2</w:t>
        </w:r>
      </w:hyperlink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3.6. Устройство системыканализации организаций должно соответствовать требованиям действующихстроительных норм, предъявляемых к канализации, наружным сетям и сооружениям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нутреннему водопроводу и канализации зданий, а также требованиям настоящих</w:t>
      </w: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санитарныхправил.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3.7. Отведениепроизводственных и хозяйственно-бытовых сточных вод осуществляется в системуцентрализованных канализационных очистных сооружений, при их отсутствии, всистему локальных очистных сооружений канализации должно отвечать требованиямсоответствующих санитарных правил.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Внутренняя системаканализации производственных и хозяйственно-бытовых сточных вод должна бытьраздельной с самостоятельными выпусками во внутриплощадочную сеть канализации.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Уровень выпускапроизводственных стоков оборудуется выше уровня выпуска хозяйственно-фекальныхстоков.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Помещения с наличием сливныхтрапов, моечных ванн, раковин, унитазов не размещаются ниже уровнявнутриплощадочной канализации, примыкающей к пищевому объекту.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Горизонтальные отводыканализации от всех производственных помещений вне зависимости от числасанитарно-технических устройств имеют устройства для прочистки труб.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концевых участках канализационныхгоризонтальных отводов устраиваются «дыхательные» стояки для исключениязасасывающего эффекта при залповых сбросах сточных вод из оборудования.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(Измененная редакция.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47" w:tooltip="Постановление Главного государственного санитарного врача РФ от 3 мая 2007 г. N 25" w:history="1">
        <w:proofErr w:type="gramStart"/>
        <w:r w:rsidRPr="00E176F4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Изм.№ 2</w:t>
        </w:r>
      </w:hyperlink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3.8. Производственноеоборудование и моечные ванны присоединяются к канализационной сети с воздушным разрывомне менее 20 мм от верха приемной воронки. Все приемники стоков внутреннейканализации имеют гидравлические затворы (сифоны).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3.9. Сброс в открытыеводоемы и на прилегающую территорию неочищенных сточных вод, а также устройствопоглощающих колодцев не допускается.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3.10. Прокладка внутреннихканализационных сетей с бытовыми и производственными стоками не проводится подпотолком обеденных залов, производственных и складских помещений организаций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анализационные стояки с производственными стоками разрешается прокладывать впроизводственных и складских помещениях в оштукатуренных коробах без ревизий.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Стояки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бытовой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канализациииз верхних этажей жилых домов и зданий иного назначения допускаетсяпрокладывать только в технологических каналах (горизонтальных, вертикальных).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Канализационные стояки непрокладывают в обеденных залах, производственных и складских помещениях.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3.11. В помещениях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азмещенных в жилых домах и зданиях иного назначения, сети бытовой ипроизводственной канализации организации не объединяются схозяйственно-фекальной канализацией этих зданий.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3.12. В санитарных узлах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,д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ушевых и ванных, расположенных над организациями, полы должны иметьгидроизоляцию.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3.13. Все производственныецеха, моечные, дефростер, загрузочную, камеру хранения пищевых отходов следуетоборудовать сливными трапами с уклоном пола к ним.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тамбуре туалета дляперсонала следует предусматривать отдельный кран со смесителем на уровне 0,5 мот пола для забора воды, предназначенной для мытья полов, а также сливной трапс уклоном к нему.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3.14. Все стационарныеорганизации оборудуются туалетами и раковинами для мытья рук посетителей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овмещение туалетов для персонала и посетителей не допускается.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Временные организациибыстрого обслуживания (павильоны, палатки, фургоны и др.) рекомендуетсяразмещать в местах, оборудованных общественными туалетами.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 всех строящихся иреконструируемых организациях унитазы и раковины для мытья рук персоналаследует оборудовать устройствами, исключающими дополнительное загрязнение ру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локтевые, педальные приводы и т.п.).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7" w:name="i85284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4. Требования к условиям работы в производственныхпомещениях</w:t>
      </w:r>
      <w:bookmarkEnd w:id="7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4.1. Условия трудаработников организаций должны отвечать требованиям действующих нормативныхдокументов в области гигиены труда, утвержденных 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Санитарно-бытовоеобеспечение работающих осуществляется в соответствии с действующими санитарнымиправилами, строительными нормами для административных и бытовых зданий.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 всех организацияхсоздаются необходимые условия для соблюдения правил личной гигиены персонал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наличие мыла, полотенец, туалетной бумаги и т.п.).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4.2. Показатели микроклиматапроизводственных помещений и помещений для посетителей должны соответствоватьгигиеническим требованиям, предъявляемым к микроклимату производственныхпомещений.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4.3. При использованиисистем кондиционирования воздуха параметры микроклимата в производственныхпомещениях должны соответствовать оптимальным значениям санитарных норм. Приналичии систем вентиляции с механическим или естественным побудителем параметрыдолжны отвечать допустимым нормам.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4.4. Производственные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спомогательные и санитарно-бытовые помещения оборудуются приточно-вытяжноймеханической вентиляцией в соответствии с требованиями действующих норм иправил.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помещениях отделкикондитерских изделий приточная система вентиляции выполняется с противопыльными бактерицидным фильтром, обеспечивающим подпор чистого воздуха в этомпомещении.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Отверстия вентиляционныхсистем закрываются мелкоячеистой полимерной сеткой.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Бытовые помещения (туалеты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реддушевые, комнаты гигиены женщин) оборудуются автономными системами вытяжнойвентиляции, преимущественно с естественным побуждением.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системах механическойприточной вентиляции рекомендуется предусматривать очистку подаваемогонаружного воздуха и его подогрев в холодный период года. Забор воздуха дляприточной вентиляции осуществляется в зоне наименьшего загрязнения на высоте неменее 2 м от поверхности земли.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Помещения загрузочной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,э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кспедиции, вестибюлей рекомендуется оборудовать тепловыми завесами дляпредотвращения попадания наружного воздуха в холодный период года.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4.5. Оборудование и моечныеванны, являющиеся источниками повышенных выделений влаги, тепла, газовоборудуются локальными вытяжными системами с преимущественной вытяжкой в зонемаксимального загрязнения.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4.6. Устройство иоборудование выбросов систем местной вытяжной вентиляции не должны влиять наухудшение условий проживания и пребывания людей в жилых домах, помещениях изданиях иного назначения.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Система вытяжной вентиляцииорганизаций, расположенных в зданиях иного назначения, оборудуется отдельно отсистемы вентиляции этих зданий.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Шахты вытяжной вентиляции выступают над конькомкрыши или поверхностью плоской кровли на высоту не менее 1 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4.7. В организацииобеспечивается воздушно-тепловой баланс помещений.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Подпор приточного воздухаприходится на наиболее чистые помещения.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снижения аэродинамическогосопротивления движению воздуха в вентиляционных системах воздуховодывыполняются с минимальным количеством поворотов.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4.8. Допустимые величиныинтенсивности теплового облучения на рабочих местах от производственногооборудования не должны превышать 70 Вт/м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 облучаемой поверхноститела человека 25-50 %. Для предотвращения неблагоприятного влиянияинфракрасного излучения на организм поваров, кондитеров следует: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применять секционно-модульное оборудование;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максимально заполнять посудой рабочуюповерхность плит;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своевременно выключать секции электроплитили переключать на меньшую мощность;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рабочих местах у печей, плит, жарочныхшкафов и другого оборудования, работающего с подогревом, применять воздушноедуширование;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регламентировать внутрисменные режимы трудаи отдыха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работающих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4.9. Содержание вредныхвеществ в воздухе рабочей зоны производственных помещений не должно превышатьпредельно допустимых концентраций (ПДК) вредных веществ в воздухе рабочей зоны.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4.10. Для предотвращенияобразования и попадания в воздух производственных помещений вредных веществнеобходимо: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строго соблюдать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технологические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процессыприготовления блюд;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 эксплуатации газовых плит обеспечиватьполное сгорание топлива;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операции, связанные с просеиванием муки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ахарной пудры и других сыпучих продуктов, производить на рабочем месте,оборудованном местной вытяжной вентиляцией;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все работы проводить только при включеннойприточно-вытяжной или местной вытяжной вентиляции.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4.11. Во вновь строящихся иреконструируемых организациях не допускается устанавливать плиты, работающие наугле, дровах, твердом топливе и др.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4.12. Производственные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спомогательные помещения и помещения для посетителей обеспечиваются отоплением(водяным или другими видами) в соответствии с требованиями, предъявляемыми котоплению, вентиляции и кондиционированию воздуха, а также с требованияминастоящих </w:t>
      </w: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санитарных правил.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организациях предпочтительнеепредусматривать системы водяного отопления.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Нагревательные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приборыследует регулярно очищать от пыли и загрязнений и не располагать рядом схолодильным оборудованием.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4.13. Естественное иискусственное освещение во всех производственных, складских, санитарно-бытовыхи административно-хозяйственных помещениях должны соответствовать требованиям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редъявляемым к естественному и искусственному освещению, а также требованиямнастоящих </w:t>
      </w: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санитарных правил.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 этом максимально используетсяестественное освещение.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4.14. В цехе дляприготовления холодных блюд и закусок, кондитерских цехах, где осуществляетсяприготовление крема и отделка тортов и пирожных, при привязке проектапредусматривается северо-западная ориентация, а также применение устройств длязащиты от инсоляции (жалюзи, специальные стекла и другие устройства, отражающиетепловое излучение).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4.15. Для освещенияпроизводственных помещений и складов применяются светильники вовлагопылезащитном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исполнении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На рабочих местах не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должна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создаватьсяблесткость. Люминесцентные светильники, размещаемые в помещениях с вращающимсяоборудованием (универсальные приводы, кремовзбивалки, тестомесы, дисковыеножи), должны иметь лампы, устанавливаемые в противофазе. Светильники общегоосвещения размещаются равномерно по помещению. Светильники не размещаются надплитами, технологическим оборудованием, разделочными столами. При 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необходимостирабочие места оборудуются дополнительными источниками освещения. Осветительныеприборы должны иметь защитную арматуру.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4.16. Показателиосвещенности для производственных помещений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должны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соответствоватьустановленным нормам.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4.17. Осветительные приборы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,а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рматура, остекленные поверхности окон и проемов содержатся в чистоте иочищаются по мере загрязнения.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4.18. Допустимые уровни шумаи вибрации на рабочих местах в производственных помещениях, обеденных залах иплощадках организаций должны соответствовать гигиеническим требованиям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редъявляемым к уровням шума и вибрации на рабочих местах, в помещениях жилых иобщественных зданий.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4.19. При проектировании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еконструкции и эксплуатации помещений, в которых размещается оборудование,генерирующее шум, следует предусматривать мероприятия по защите людей отвредного воздействия шума с учетом соблюдения действующих нормативныхтребований.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4.20. Для защиты работающихот шума в помещениях, где размещается оборудование, генерирующее шум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существляются следующие мероприятия по защите от его вредного воздействия: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отделка помещений звукопоглощающимиматериалами;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установка электродвигателей на амортизаторыс применением звукопоглощающих кожухов, установка оборудования навибропоглощающие фундаменты;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своевременное устранение неисправностей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величивающих шум при работе оборудования;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постоянный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креплением движущихсячастей машин и механизмов, проверка состояния амортизационных прокладок, смазкии т.д.;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своевременная профилактика и ремонтоборудования;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эксплуатация оборудования в режимах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казанных в паспорте заводов-изготовителей;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размещение рабочих мест, машин и механизмовтаким образом, чтобы воздействие шума на работников было минимальным;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размещение рабочих мест официантов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,б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арменов, буфетчиков в обеденных залах в наименее шумных местах, удаленных отэстрады, акустических систем;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ограничение выходной мощности музыкальногооформления в помещениях для посетителей;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организация мест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кратковременного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отдыхаработников в помещениях, оборудованных средствами звукоизоляции извукопоглощения;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устройство в горячих цехах подвесныхпотолков на расстоянии 40-50 см от перекрытия.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4.21. Общаяпродолжительность рабочего времени (смены) в организациях устанавливается всоответствии с действующим законодательством о труде.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4.22. Все трудоемкиеоперации, связанные с подъемом и перемещением тяжестей, механизируются.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4.23. Беременных, работающиху плит, кондитерских печей, жарочных шкафов, следует переводить по заключениюврача на работу, не связанную с интенсивным тепловым воздействием и переноскойтяжестей вручную.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8" w:name="i96437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5. Требования к устройству и содержанию помещений</w:t>
      </w:r>
      <w:bookmarkEnd w:id="8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5.1. Объемно-планировочные иконструкторские решения помещений должны предусматривать последовательност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ь(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поточность) технологических процессов, исключающих встречные потоки сырья,сырых полуфабрикатов и готовой продукции, использованной и чистой посуды, атакже встречного движения посетителей и персонала.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доготовочныхорганизациях, работающих на полуфабрикатах, работа на сырье не проводится.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5.2. Набор и площадипомещений должны соответствовать мощности организаций и обеспечивать соблюдениесанитарных правил и норм.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5.3. Технологическоеоборудование размещается так, чтобы обеспечивать свободный доступ к нему исоблюдение правил техники безопасности.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5.4. При работе организацийбыстрого обслуживания на полуфабрикатах высокой степени готовности, в которыхиспользуются малогабаритное специализированное технологическое оборудование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осуда и приборы одноразового использования, допускается однозальная планировкас выделением отдельных рабочих зон, оснащенных оборудованием.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применении столовой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,ч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айной посуды, приборов многоразового использования устанавливаетсяпосудомоечная машина.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(Измененная редакция.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48" w:tooltip="Постановление Главного государственного санитарного врача РФ от 3 мая 2007 г. N 25" w:history="1">
        <w:proofErr w:type="gramStart"/>
        <w:r w:rsidRPr="00E176F4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Изм.№ 2</w:t>
        </w:r>
      </w:hyperlink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5.5. Стены производственныхпомещений на высоту не менее 1,7 м отделываются облицовочной плиткой илидругими материалами, выдерживающими влажную уборку и дезинфекцию. Потолкиоштукатуриваются и белятся или отделываются другими материалами. Полывыполняются из ударопрочных материалов, исключающих скольжение, и имеют уклонык сливным трапам.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Окраска потолков и стенпроизводственных и вспомогательных помещений кондитерских цехов производится помере необходимости, но не реже одного раза в год.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5.6. Стены и потолкискладских помещений оштукатуриваются и белятся. Стены на высоту не менее 1,7 мокрашиваются влагостойкими красками для внутренней отделки.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Полы выполняются извлагостойких материалов повышенной механической прочности (ударопрочные) сзаделкой сопряжений строительных конструкций мелкоячеистой металлическойсеткой, стальным листом или цементно-песчаным раствором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длинной металлическойстружкой. Полы по путям загрузки сырья и продуктов питания в складских ипроизводственных помещениях не должны иметь порогов.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Загрузочная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оборудуетсяплатформой, навесом.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5.7. Отделка обеденныхпомещений (залов) должна быть стойкой к санитарной обработке и дезинфекции.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Устройство декоративныхэкранов над регистрами систем отопления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полимерных и синтетическихматериалов не проводится. Декоративные панели для этих целей делаютсяметаллическими и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легкосъемными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5.8.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внутренней отделкипомещений используются материалы, разрешенные органами и учреждениямигоссанэпидслужбы 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5.9. В цехах дляприготовления холодных блюд, мягкого мороженого, в кондитерских цехах, гдеосуществляется приготовление крема и отделка тортов и пирожных, рекомендуетсяустановка бактерицидных ламп.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5.10. В производственныхцехах не допускается хранить бьющиеся предметы, зеркала, комнатные растения.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5.11. Все помещенияорганизаций необходимо содержать в чистоте. Текущая уборка проводится постоянно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воевременно и по мере необходимости.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производственных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цехахежедневно проводится влажная уборка с применением моющих и дезинфицирующихсредств.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 каждого посетителяобязательна уборка обеденного стола.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5.12. Не реже одного раза вмесяц проводится генеральная уборка и дезинфекция. При необходимости вустановленном порядке проводится дезинсекция и дератизация помещений.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5.13. Для уборкипроизводственных, складских, вспомогательных помещений, а также туалетоввыделяется отдельный инвентарь, который хранится в специально отведенныхместах, максимально приближенных к местам уборки. Инвентарь для мытья туалетовимеет сигнальную окраску и хранится отдельно.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По окончании уборки в концесмены весь уборочный инвентарь промывается с использованием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моющих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дезинфицирующихсредств, просушивается и хранится в чистом виде в отведенном для него месте.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5.14. В целях предупреждениявозникновения и распространения инфекционных заболеваний уборкапроизводственных, вспомогательных, складских и бытовых помещений проводитсяуборщицами, а уборка рабочих мест - работниками на рабочем месте. Для уборкитуалетов выделяется специальный персонал.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Уборщицы должны бытьобеспечены в достаточном количестве уборочным инвентарем, ветошью, моющими идезинфицирующими средствами.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5.15. В организацияхприменяются моющие и дезинфицирующие средства, разрешенные органами иучреждениями госсанэпидслужбы в установленном порядке, которые используются встрогом соответствии с прилагаемыми инструкциями и хранятся в специальноотведенных местах в таре изготовителя.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9" w:name="i101074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6. Требования к оборудованию, инвентарю, посуде итаре</w:t>
      </w:r>
      <w:bookmarkEnd w:id="9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6.1. Организацииобеспечиваются достаточным количеством необходимого оборудования и предметамиматериально-технического оснащения.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6.2. Технологическоеоборудование, инвентарь, посуда, тара выполняются из материалов, разрешенныхорганами и учреждениями госсанэпидслужбы 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6.3. При работетехнологического оборудования исключается возможность контакта сырых и готовыхк употреблению продуктов.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6.4.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Санитарная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обработкатехнологического оборудования проводится по мере его загрязнения и по окончанииработы.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Производственные столы вконце работы тщательно моются с применением моющих и дезинфицирующих средств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ромываются горячей водой при температуре 40-50 °С и насухо вытираются сухойчистой тканью.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6.5. В целях предупрежденияинфекционных заболеваний разделочный инвентарь закрепляется за каждым цехом иимеет специальную маркировку.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Разделочные доски и ножимаркируются в соответствии с обрабатываемым на них продуктом: «СМ» - сыроемясо, «СР» - сырая рыба, «СО» - сырые овощи, «ВМ» - вареное мясо, «ВР»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ареная рыба, «ВО» - вареные овощи, «МГ» - мясная гастрономия, «Зелень», «КО» -квашеные овощи, «Сельдь», «X» - хлеб, «РГ» - рыбная гастрономия.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6.6. Колода для разруба мясаустанавливается на крестовине или специальной подставке, скрепляетсяметаллическими обручами, ежедневно по окончании работы зачищается ножом ипосыпается солью. Периодически, по мере необходимости, колоду спиливают иобстругивают.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 каждой технологическойоперации разделочный инвентарь (ножи, доски и др.) подвергают санитарнойобработке: механической очистке, мытью горячей водой с моющими средствами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поласкиванию горячей проточной водой. Хранят инвентарь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специально отведенномместе.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6.7. Организациирекомендуется оснащать современными посудомоечными машинами со стерилизующимэффектом для механизированного мытья посуды и столовых приборов.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6.8. Количество одновременноиспользуемой столовой посуды и приборов должно обеспечивать потребностиорганизации.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6.9. Для приготовления ихранения готовой пищи рекомендуется использовать посуду из нержавеющей стали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.А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люминиевая и дюралюминиевая посуда используется только для приготовления икратковременного хранения пищи.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6.10. Посуду с трещинами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колами, отбитыми краями, деформированную, с поврежденной эмалью не используют.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6.11.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Механическая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мойкапосуды на специализированных моечных машинах производится в соответствии сприлагающимися инструкциями по их эксплуатации.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Для мытья посуды ручнымспособом необходимо предусмотреть трехсекционные ванны для столовой посуды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,д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вухсекционные - для стеклянной посуды и столовых приборов.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Мытье столовой посуды иприборов в двухсекционной ванне допускается в организациях с ограниченнымассортиментом.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(Измененная редакция.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49" w:tooltip="Постановление Главного государственного санитарного врача РФ от 3 мая 2007 г. N 25" w:history="1">
        <w:proofErr w:type="gramStart"/>
        <w:r w:rsidRPr="00E176F4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Изм.№ 2</w:t>
        </w:r>
      </w:hyperlink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6.12. В пивных барах кружки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таканы, бокалы промываются горячей водой не ниже 45-50 °С с применением моющихи дезинфицирующих средств.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ополаскивания бокалов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таканов, кружек дополнительно оборудуются шприцевальные установки.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6.13. При выходе из строяпосудомоечной машины, отсутствии условий для ручного мытья посуды, а такжеодноразовой столовой посуды и приборов, работа организации не осуществляется.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6.14. Мытье столовой посудыручным способом производят в следующем порядке: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механическое удаление остатков пищи;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мытье в воде с добавлением моющих сре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дств вп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ервой секции ванны;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мытье во второй секции ванны в воде стемпературой не ниже 40 °С и добавлением моющих сре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дств в 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оличестве, в двараза меньшем, чем в первой секции ванны;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ополаскивание посуды в металлической сетке сручками в третьей секции ванны горячей проточной водой с температурой не ниже65 °С с помощью гибкого шланга с душевой насадкой;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просушивание посуды на решетчатых полках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теллажах.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6.15. В конце рабочего дняпроводится дезинфекция всей столовой посуды и приборов средствами всоответствии с инструкциями по их применению.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6.16. Мытье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кухонной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посудыпроизводят в двухсекционных ваннах в следующем порядке: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механическая очистка от остатков пищи;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мытье щетками в воде с температурой не ниже40 °С с добавлением моющих средств;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ополаскивание проточной водой с температуройне ниже 65 °С;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просушивание в опрокинутом виде нарешетчатых полках, стеллажах.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6.17. Столовые приборы приобработке ручным способом подвергают мытью с применением моющих средств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оследующему ополаскиванию в проточной воде и прокаливанию в духовых,пекарских, сухожаровых шкафах в течение 10 мин.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6.18. Чистые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кухонную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посудуи инвентарь хранят на стеллажах на высоте не менее 0,5 м от пола.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Чистую столовую посудухранят в закрытых шкафах или на решетках.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Чистые столовые приборыхранят в зале в специальных ящиках-кассетах, ручками вверх. Хранение их наподносах россыпью не разрешается. Кассеты для столовых приборов ежедневноподвергают санитарной обработке.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6.19. Щетки для мытья посудыпосле окончания работы очищают, замачивают в горячей воде при температуре нениже 45 °С с добавлением моющих средств, дезинфицируют (или кипятят), промываютпроточной водой, затем просушивают и хранят в специально выделенном месте.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Щетки с наличием плесени ивидимых загрязнений, а также губчатый материал, качественная обработка которогоневозможна, не используются.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6.20. Подносы дляпосетителей после каждого использования протирают чистыми салфетками. Неиспользуются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подносы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деформированные и с видимыми загрязнениями. По окончанииработы подносы промывают горячей водой с добавлением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моющих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дезинфицирующихсредств, ополаскивают теплой проточной водой и высушивают. Хранят чистыеподносы в специально отведенных местах в торговом зале, отдельно отиспользованных подносов.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6.21.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моечных отделенияхвывешивается инструкция о правилах мытья посуды и инвентаря с указаниемконцентраций и объемов применяемых моющих и дезинфицирующих средств.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6.22. Мытье оборотной тары взаготовочных организациях и в специализированных цехах производят в специальновыделенных помещениях, оборудованных ваннами или моечными машинами сприменением моющих средств.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10" w:name="i112049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7. Требования к транспортированию, приему и хранениюсырья, пищевых продуктов</w:t>
      </w:r>
      <w:bookmarkEnd w:id="10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7.1.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целях предупреждениявозникновения и распространения массовых инфекционных заболеванийтранспортирование сырья и пищевых продуктов осуществляется специальным чистымтранспортом, на который в установленном порядке выдается санитарный паспорт.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7.2. Кузов автотранспортаизнутри обивается материалом, легко поддающимся санитарной обработке иоборудуется стеллажами.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7.3. Лица, сопровождающиепродовольственное сырье и пищевые продукты в пути следования и выполняющие ихпогрузку и выгрузку, пользуются санитарной одеждой (халат, рукавицы и др.)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меют личную медицинскую книжку установленного образца с отметками опрохождении медицинских осмотров, результатах лабораторных исследований ипрохождении профессиональной гигиенической подготовки и аттестации.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7.4. Скоропортящиеся и особоскоропортящиеся продукты перевозят охлаждаемым или изотермическим транспортом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беспечивающим сохранение температурных режимов транспортирования. Количествопоставляемых скоропортящихся продуктов должно соответствовать емкостямимеющегося в организации холодильного оборудования.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Кулинарные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кондитерскиеизделия перевозятся в специально предназначенном для этих целей транспорте впромаркированной и чистой таре.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7.5. Транспортная тарамаркируется в соответствии с нормативной и технической документацией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оответствующей каждому виду продукции.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Реализация продукции внеорганизации в потребительской таре осуществляется при наличии информации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редусмотренной действующими гигиеническими требованиями к качеству ибезопасности продовольственного сырья и пищевых продуктов.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7.6. Для предотвращениявозникновения и распространения массовых неинфекционных заболеваний(отравлений) транспортирование пищевых продуктов совместно с токсичными, остропахнущими, радиоактивными и другими опасными веществами не допускается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спользование специализированного транспорта, предназначенного для перевозкипищевых продуктов (независимо от их упаковки), для других целей не допускается.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Продовольственное сырье иготовая продукция при транспортировании не должны контактировать друг с другом.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7.7. Поступающие ворганизации продовольственное сырье и пищевые продукты должны соответствоватьтребованиям нормативной и технической документации и сопровождатьсядокументами, подтверждающими их качество и безопасность, и находиться висправной чистой таре.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7.8. Для предотвращениявозникновения и распространения инфекционных заболеваний и массовыхнеинфекционных заболеваний (отравлений) в организации запрещается принимать: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продовольственное сырье и пищевые продуктыбез документов, подтверждающих их качество и безопасность;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мясо и субпродукты всех видовсельскохозяйственных животных без клейма и ветеринарного свидетельства;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рыбу, раков, сельскохозяйственную птицу безветеринарного свидетельства;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непотрошеную птицу (кроме дичи);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яйца с загрязненной скорлупой, с насечкой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,«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тек», «бой», а также яйца из хозяйств, неблагополучных по сальмонеллезам,утиные и гусиные яйца;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консервы с нарушением герметичности банок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,б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омбажные, «хлопуши», банки с ржавчиной, деформированные, без этикеток;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крупу, муку, сухофрукты и другие продукты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,з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араженные амбарными вредителями;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овощи и фрукты с наличием плесени ипризнаками гнили;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грибы несъедобные, некультивируемыесъедобные, червивые, мятые;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пищевые продукты с истекшими срокамигодности и признаками недоброкачественности;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продукцию домашнего изготовления.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7.9. Продукты следуетхранить в таре производителя (бочки, ящики, фляги, бидоны и др.), принеобходимости - перекладывать в чистую, промаркированную в соответствии с видомпродукта производственную тару.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7.10. Продукты без упаковкивзвешивают в таре или на чистой бумаге.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7.11. Продукты следуетхранить согласно принятой классификации по видам продукции: сухие (мука, сахар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рупа, макаронные изделия и др.); хлеб; мясные; рыбные; молочно-жировые;гастрономические; овощи и фрукты.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Сырье и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готовые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продуктыследует хранить в отдельных холодильных камерах. В небольших организациях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меющих одну холодильную камеру, а также в камере суточного запаса продуктовдопускается их совместное кратковременное хранение с соблюдением условийтоварного соседства (на отдельных полках, стеллажах).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хранении пищевыхпродуктов необходимо строго соблюдать правила товарного соседства, нормыскладирования, сроки годности и условия хранения. Продукты, имеющиеспецифический запах (специи, сельдь и т.д.), следует хранить отдельно отпродуктов, воспринимающих посторонние запахи (масло сливочное, сыр, яйцо, чай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оль, сахар и др.).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7.12. Хранение особоскоропортящихся продуктов осуществляется в соответствии с гигиеническимитребованиями,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предъявляемыми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 условиям, срокам хранения особо скоропортящихсяпродуктов.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7.13. Холодильные камеры дляхранения продуктов следует оборудовать стеллажами, легко поддающимися мойке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истемами сбора и отвода конденсата, а при необходимости - подвесными балками служеными крючьями или крючьями из нержавеющей стали.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7.14. Охлажденные мясныетуши, полутуши, четвертины подвешивают на крючьях так, чтобы они несоприкасались между собой, со стенами и полом помещения. Мороженое мясо хранятна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стеллажах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подтоварниках штабелями.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7.15. Субпродукты хранят втаре поставщика на стеллажах или подтоварниках.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7.16. Птицу мороженую илиохлажденную хранят в таре поставщика на стеллажах или подтоварниках, укладывая вштабеля; для лучшей циркуляции воздуха между ящиками (коробами) рекомендуетсяпрокладывать рейки.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7.17. Рыбу мороженую (филерыбное) хранят на стеллажах или подтоварниках в таре поставщика.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7.18. Сметану, творог хранятв таре с крышкой. Не допускается оставлять ложки, лопатки в таре с творогом исметаной.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7.19. Масло сливочное хранятв заводской таре или брусками, завернутыми в пергамент, в лотках, маслотопленое - в таре производителя.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7.20. Крупные сыры хранятбез тары на чистых стеллажах. При укладке сыров один на другой между нимипрокладываются картон или фанера.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Мелкие сыры хранят впотребительской таре на полках или стеллажах.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7.21. Готовые мясопродукт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колбасы, окорока, сосиски, сардельки) хранят в таре поставщика илипроизводственной таре.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7.22. Яйцо в коробах хранятна подтоварниках в сухих прохладных помещениях. Яичный порошок хранят в сухомпомещении, меланж - при температуре не выше минус 6 °С.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7.23. Крупу и муку хранят вмешках на подтоварниках в штабелях на расстоянии до пола не менее 15 см.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7.24. Макаронные изделия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ахар, соль хранят в таре поставщика на стеллажах или подтоварниках.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7.25. Чай и кофе хранят настеллажах в сухих проветриваемых помещениях.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7.26. Хлеб хранят настеллажах, в шкафах. Для хранения хлеба рекомендуется выделить отдельнуюкладовую. Ржаной и пшеничный хлеб хранят раздельно.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Дверцы в шкафах для хлебадолжны иметь отверстия для вентиляции. При уборке шкафов крошки следует сметатьс полок специальными щетками и не реже 1 раза в неделю тщательно протиратьполки с использованием 1 %-ного раствора уксусной кислоты.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7.27. Картофель и корнеплодыхранят в сухом темном помещении; капусту - на отдельных стеллажах, в ларях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вашеные, соленые овощи - в бочках, при температуре не выше 10 °С. Плоды изелень хранят в ящиках в прохладном месте при температуре не выше 12 °С.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7.28. Замороженные овощи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лоды, ягоды хранят в таре поставщика в низкотемпературных холодильных камерах.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7.29.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Маркировочный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ярлыккаждого тарного места с указанием срока годности данного вида продукции следуетсохранять до полного использования продукта.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11" w:name="i124202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8. Требования к обработке сырья и производствупродукции</w:t>
      </w:r>
      <w:bookmarkEnd w:id="11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8.1. При приготовлении блюд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улинарных и кондитерских изделий необходимо строго соблюдать поточностьтехнологических процессов.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8.2. В случаях разработкиновых рецептур, а также внесения изменений в действующие, связанные сизменением технологии производства, использованием нового, нетрадиционногосырья, при пересмотре сроков годности и условий хранения пищевых продуктов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спользовании новых материалов и оборудования, которые могут оказывать влияниена показатели безопасности готовой продукции, на рецептуры выдаетсясанитарно-эпидемиологическое заключение органов и учреждений госсанэпидслужбы вустановленном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(Измененная редакция.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50" w:tooltip="Постановление Главного государственного санитарного врача РФ от 3 мая 2007 г. N 25" w:history="1">
        <w:proofErr w:type="gramStart"/>
        <w:r w:rsidRPr="00E176F4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Изм.№ 2</w:t>
        </w:r>
      </w:hyperlink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8.3. Продукция готовитсяпартиями по мере ее спроса и реализации.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8.4. Обработка сырых иготовых продуктов производится раздельно в специально оборудованных цехах. Ворганизациях, не имеющих цехового деления, с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ограниченным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ассортиментомвыпускаемых блюд допускается обработка сырья и готовой продукции в одномпомещении на разных столах.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(Измененная редакция.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51" w:tooltip="Постановление Главного государственного санитарного врача РФ от 3 мая 2007 г. N 25" w:history="1">
        <w:proofErr w:type="gramStart"/>
        <w:r w:rsidRPr="00E176F4">
          <w:rPr>
            <w:rFonts w:ascii="Times New Roman" w:eastAsia="Times New Roman" w:hAnsi="Times New Roman" w:cs="Times New Roman"/>
            <w:b/>
            <w:bCs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Изм.№ 2</w:t>
        </w:r>
      </w:hyperlink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8.5. Мясо дефростируют двумяспособами. Медленное размораживание проводится в дефростере при температуре от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6 °С, при отсутствии дефростера - в мясном цехе на производственныхстолах. Мясо в воде или около плиты не размораживают.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Повторное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замораживаниедефростированного мяса не допускается.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Допускается размораживаниемяса в СВЧ-печах (установках) по указанным в их паспортах режимам.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8.6. Мясо в тушах, половинахи четвертинах перед обвалкой тщательно зачищают, срезают клейма, удаляютсгустки крови, затем промывают проточной водой при помощи щетки.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окончании работы щеткиочищают, промывают горячими растворами моющих средств при температуре 45-50 °С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поласкивают, замачивают в дезрастворе на 10-15 мин, ополаскивают проточнойводой и просушивают.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8.7. Мясной фарш хранят неболее 6 ч при температуре от 2 до 4 °С. При отсутствии холода хранение фаршазапрещается.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8.8. Субпродукты (мозги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очки, рубцы) дефростируют на воздухе или в воде.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Перед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тепловой обработкоймозги, вымя, почки, рубцы вымачивают в холодной воде.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8.9. Тушки птицыразмораживают на воздухе, затем промывают проточной водой и укладывают разрезомвниз для отекания воды. Для обработки сырой птицы выделяют отдельные столы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азделочный и производственный инвентарь.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8.10. Рыбу размораживают навоздухе или в холодной воде с температурой не выше 12 °С из расчета 2 л на 1 кгрыбы. Для сокращения потерь минеральных веществ в воду рекомендуется добавлятьсоль из расчета 7-10 г на 1 л. Не рекомендуется размораживать в воде рыбноефиле, рыбу осетровых пород.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8.11. Салаты, винегреты внезаправленном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виде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хранят при температуре 4 ± 2 </w:t>
      </w: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 не более 6 ч. Заправлятьсалаты и винегреты следует непосредственно перед отпуском.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Условия хранения салатов спродленными сроками годности должны соответствовать требованиям техническихусловий, на которые выдается санитарно-эпидемиологическое заключение органов иучреждений госсанэпидслужбы 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Салаты из свежих овощей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,ф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руктов и зелени готовят партиями в зависимости от спроса.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8.12. При приготовлениистудня отваренные мясопродукты и другие компоненты заливают процеженнымбульоном и подвергают повторному кипячению. Студень в горячем виде разливают впредварительно ошпаренные формы (противни) и оставляют для остывания дотемпературы 25 °С на производственных столах. Последующее доохлаждение ихранение при температуре 4 ± 2 °С осуществляется в холодильнике в холодномцехе. Реализация студня без наличия холодильного оборудования не допускается.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8.13. Готовность изделий измяса и птицы определяется выделением бесцветного сока в месте прокола и серымцветом на разрезе продукта, а также температурой в толще продукта. Длянатуральных рубленых изделий - не ниже 85 °С, для изделий из котлетной массы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 ниже 90 °С. Указанная температура выдерживается в течение 5 мин.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8.14. Готовность изделий изрыбного фарша и рыбы определяется образованием поджаристой корочки и легкимотделением мяса от кости в порционных кусках.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8.15. Приготовлениекулинарных изделий в грилях осуществляют в соответствии с инструкциями по ихэксплуатации, при этом температура в толще готового продукта должна быть нениже 85 °С.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Приготовление блюд вмикроволновой печи производится согласно прилагаемой инструкции.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8.16. При жарке изделий вофритюре рекомендуется использовать специализированное оборудование, нетребующее дополнительного добавления фритюрных жиров.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использованиитрадиционных технологий изготовления изделий во фритюре применяется толькоспециализированное технологическое оборудование. При этом проводитсяпроизводственный контроль качества фритюрных жиров.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Ежедневно до начала и поокончании жарки проверяют качество фритюра по органолептическим показателя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вкусу, запаху, цвету) и ведутся записи по использованию фритюрных жиров всоответствии с табл. </w:t>
      </w:r>
      <w:hyperlink r:id="rId52" w:anchor="i133355" w:tooltip="Таблица 3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3</w:t>
        </w:r>
      </w:hyperlink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hyperlink r:id="rId53" w:anchor="i148384" w:tooltip="Таблица 4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4</w:t>
        </w:r>
      </w:hyperlink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hyperlink r:id="rId54" w:anchor="i157393" w:tooltip="Таблица 5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</w:t>
        </w:r>
      </w:hyperlink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При наличии резкого неприятного запаха;горького, вызывающего неприятное ощущение першения привкуса и значительногопотемнения дальнейшее использование фритюра не допускается.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3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Оценочная шкала качества подсолнечного масла, используемого в качествефритюра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239"/>
        <w:gridCol w:w="1225"/>
        <w:gridCol w:w="1384"/>
        <w:gridCol w:w="1271"/>
        <w:gridCol w:w="1245"/>
        <w:gridCol w:w="1489"/>
      </w:tblGrid>
      <w:tr w:rsidR="00E176F4" w:rsidRPr="00E176F4" w:rsidTr="00E176F4">
        <w:trPr>
          <w:tblHeader/>
          <w:jc w:val="center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i133355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Показатели качества</w:t>
            </w:r>
            <w:bookmarkEnd w:id="12"/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Коэффициент важности</w:t>
            </w:r>
          </w:p>
        </w:tc>
        <w:tc>
          <w:tcPr>
            <w:tcW w:w="355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Количество баллов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E176F4" w:rsidRPr="00E176F4" w:rsidTr="00E176F4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Цвет (в проходящем и отраженном свете на белом фоне при температуре 40 °С)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Соломенно-желтый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Интенсивно желтый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Интенсивно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желтый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 коричневым оттенком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Светло-коричневый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Коричневый или темно-коричневый</w:t>
            </w:r>
          </w:p>
        </w:tc>
      </w:tr>
      <w:tr w:rsidR="00E176F4" w:rsidRPr="00E176F4" w:rsidTr="00E176F4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Вкус (при температуре 40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°С и выше)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Без постороннего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привкуса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Хороший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но с посторонним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привкусом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Слабо выраженный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горьковатый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Горький, с ярко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выраженным посторонним привкусом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Очень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горький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вызывающий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неприятное ощущение першения</w:t>
            </w:r>
          </w:p>
        </w:tc>
      </w:tr>
      <w:tr w:rsidR="00E176F4" w:rsidRPr="00E176F4" w:rsidTr="00E176F4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Запах (при температуре не ниже 50 °С)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Без постороннего запаха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Отсутствует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свойственный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подсолнечному маслу, без постороннего запаха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Слабо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выраженный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неприятный, продуктов термического распада масла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Выраженный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неприятный, продуктов термического распада масла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Резкий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неприятный, продуктов термического распада масла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3992"/>
      </w:tblGrid>
      <w:tr w:rsidR="00E176F4" w:rsidRPr="00E176F4" w:rsidTr="00E176F4">
        <w:trPr>
          <w:tblHeader/>
          <w:jc w:val="center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Качество фритюра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Балльная оценка *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)</w:t>
            </w:r>
            <w:proofErr w:type="gramEnd"/>
          </w:p>
        </w:tc>
      </w:tr>
      <w:tr w:rsidR="00E176F4" w:rsidRPr="00E176F4" w:rsidTr="00E176F4">
        <w:trPr>
          <w:jc w:val="center"/>
        </w:trPr>
        <w:tc>
          <w:tcPr>
            <w:tcW w:w="2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Отличное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  <w:tr w:rsidR="00E176F4" w:rsidRPr="00E176F4" w:rsidTr="00E176F4">
        <w:trPr>
          <w:jc w:val="center"/>
        </w:trPr>
        <w:tc>
          <w:tcPr>
            <w:tcW w:w="2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Хорошее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E176F4" w:rsidRPr="00E176F4" w:rsidTr="00E176F4">
        <w:trPr>
          <w:jc w:val="center"/>
        </w:trPr>
        <w:tc>
          <w:tcPr>
            <w:tcW w:w="2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Удовлетворительное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E176F4" w:rsidRPr="00E176F4" w:rsidTr="00E176F4">
        <w:trPr>
          <w:jc w:val="center"/>
        </w:trPr>
        <w:tc>
          <w:tcPr>
            <w:tcW w:w="2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Неудовлетворительное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2,1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E176F4" w:rsidRPr="00E176F4" w:rsidTr="00E176F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6F4" w:rsidRPr="00E176F4" w:rsidRDefault="00E176F4" w:rsidP="00E176F4">
            <w:pPr>
              <w:spacing w:after="0" w:line="210" w:lineRule="atLeast"/>
              <w:ind w:firstLine="283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Пример расчета среднего балла:</w:t>
            </w:r>
          </w:p>
          <w:p w:rsidR="00E176F4" w:rsidRPr="00E176F4" w:rsidRDefault="00E176F4" w:rsidP="00E176F4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(4</w:t>
            </w:r>
            <w:r w:rsidRPr="00E176F4">
              <w:rPr>
                <w:rFonts w:ascii="Symbol" w:eastAsia="Times New Roman" w:hAnsi="Symbo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 + 3</w:t>
            </w:r>
            <w:r w:rsidRPr="00E176F4">
              <w:rPr>
                <w:rFonts w:ascii="Symbol" w:eastAsia="Times New Roman" w:hAnsi="Symbo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 + 3</w:t>
            </w:r>
            <w:r w:rsidRPr="00E176F4">
              <w:rPr>
                <w:rFonts w:ascii="Symbol" w:eastAsia="Times New Roman" w:hAnsi="Symbo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2)/7 = 3,4**</w:t>
            </w:r>
            <w:r w:rsidRPr="00E176F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)</w:t>
            </w:r>
            <w:r w:rsidRPr="00E17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E176F4" w:rsidRPr="00E176F4" w:rsidRDefault="00E176F4" w:rsidP="00E176F4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где в числителе:</w:t>
            </w:r>
          </w:p>
          <w:p w:rsidR="00E176F4" w:rsidRPr="00E176F4" w:rsidRDefault="00E176F4" w:rsidP="00E176F4">
            <w:pPr>
              <w:spacing w:after="0" w:line="210" w:lineRule="atLeast"/>
              <w:ind w:firstLine="283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4, 3, 3 - баллы по показателям качества,</w:t>
            </w:r>
          </w:p>
          <w:p w:rsidR="00E176F4" w:rsidRPr="00E176F4" w:rsidRDefault="00E176F4" w:rsidP="00E176F4">
            <w:pPr>
              <w:spacing w:after="0" w:line="210" w:lineRule="atLeast"/>
              <w:ind w:firstLine="283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3, 2, 2 - коэффициенты важности;</w:t>
            </w:r>
          </w:p>
          <w:p w:rsidR="00E176F4" w:rsidRPr="00E176F4" w:rsidRDefault="00E176F4" w:rsidP="00E176F4">
            <w:pPr>
              <w:spacing w:after="0" w:line="210" w:lineRule="atLeast"/>
              <w:ind w:firstLine="283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знаменателе:</w:t>
            </w:r>
          </w:p>
          <w:p w:rsidR="00E176F4" w:rsidRPr="00E176F4" w:rsidRDefault="00E176F4" w:rsidP="00E176F4">
            <w:pPr>
              <w:spacing w:after="0" w:line="21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7 - сумма коэффициента важности.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* Рассчитывают средний балл с учетомкоэффициента важности.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** Если дробная часть менее 0,5, то оноотбрасывается, если 0,5 и больше - округляется.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4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Оценочная шкала кулинарных жиров, используемых в качестве фритюра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171"/>
        <w:gridCol w:w="2585"/>
        <w:gridCol w:w="1122"/>
        <w:gridCol w:w="1156"/>
        <w:gridCol w:w="1156"/>
        <w:gridCol w:w="1156"/>
      </w:tblGrid>
      <w:tr w:rsidR="00E176F4" w:rsidRPr="00E176F4" w:rsidTr="00E176F4">
        <w:trPr>
          <w:tblHeader/>
          <w:jc w:val="center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i148384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Показатели качества</w:t>
            </w:r>
            <w:bookmarkEnd w:id="13"/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Коэффициент важности</w:t>
            </w:r>
          </w:p>
        </w:tc>
        <w:tc>
          <w:tcPr>
            <w:tcW w:w="355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Количество баллов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E176F4" w:rsidRPr="00E176F4" w:rsidTr="00E176F4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Цвет (в проходящем и отраженном свете на белом фоне при температуре 40 °С и выше)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От белого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светло-желтого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Желтый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Желтый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 коричневым оттенком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Светло-коричневый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Коричневый</w:t>
            </w:r>
          </w:p>
        </w:tc>
      </w:tr>
      <w:tr w:rsidR="00E176F4" w:rsidRPr="00E176F4" w:rsidTr="00E176F4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Вкус (при температуре 40 °С)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Для кулинарных жиров, фритюрного, «Прима», «Новинка» и сала растительного без посторонних привкусов.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Для кулинарных жиров «Украинский», «Белорусский», «Восточный» - характерный для добавляемого жира, т.е., соответственно, свиного, говяжьего или бараньего без постороннего привкуса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Хороший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но с посторонним привкусом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Слабо выраженный горьковатый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Горький, с ярко выраженным посторонним привкусом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Очень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горький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вызывающий ощущение першения</w:t>
            </w:r>
          </w:p>
        </w:tc>
      </w:tr>
      <w:tr w:rsidR="00E176F4" w:rsidRPr="00E176F4" w:rsidTr="00E176F4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Запах (при температуре не ниже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50 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Для кулинарных жиров «Украинский», «Белорусский».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«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Восточный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», маргуселин - характерный для добавляемых компонентов, без постороннего запаха; для остальных - без постороннего запаха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Со слабым посторонним запахом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Слабо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выраженный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неприятный, продуктов термического распада жира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Ярко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выраженный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неприятный, продуктов термического распада жира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Неприятный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резкий, продуктов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термического распада жира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Примечание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: средний балл рассчитывается с учетом коэффициента важности.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5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Схема учета использования фритюрных жиров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812"/>
        <w:gridCol w:w="1243"/>
        <w:gridCol w:w="904"/>
        <w:gridCol w:w="716"/>
        <w:gridCol w:w="759"/>
        <w:gridCol w:w="1243"/>
        <w:gridCol w:w="872"/>
        <w:gridCol w:w="1141"/>
        <w:gridCol w:w="766"/>
      </w:tblGrid>
      <w:tr w:rsidR="00E176F4" w:rsidRPr="00E176F4" w:rsidTr="00E176F4">
        <w:trPr>
          <w:tblHeader/>
          <w:jc w:val="center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i157393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 (час) начала использования жира</w:t>
            </w:r>
            <w:bookmarkEnd w:id="14"/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фритюрного жира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Органолептическая оценка качества жира на начало жарки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Тип жарочного оборудования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продукции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 окончания фритюрной жарки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Органолептическая оценка качества жира по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окончании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жарки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Использование оставшегося жира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Должность, ф., и., о. контролера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переходящий остаток,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утилизированный жир,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76F4" w:rsidRPr="00E176F4" w:rsidTr="00E176F4">
        <w:trPr>
          <w:tblHeader/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 6-7 ч жарки жир сливают из фритюрницы, фритюрницу тщательноочищают от крошек, пригаров жира и крахмала. Остаток жира отстаивают не менее 4ч, отделяя от осадка (отстоя), затем после органолептической оценки используютс новой порцией жира для дальнейшей жарки. Осадок утилизируют.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Повторное использованиефритюра для жарки допускается только при условии его доброкачественности поорганолептическим показателям и степени термического окисления. Фритюрный жирне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пригоден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дальнейшего использования в следующих случаях: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когда по органолептическим показателямустановлена недоброкачественность фритюра и оценка дана ниж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е«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удовлетворительно» (при этом анализ на степень термического окисления непроводится);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когда органолептическая оценка фритюра нениже «удовлетворительно», но степень термического окисления выше предельнодопустимых значений;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когда содержание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вторичных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продуктовокисления выше 1 %.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Фритюр, не пригодный длядальнейшего использования, подлежит сдаче на промышленную переработку.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Порядок и периодичностьконтроля за качеством фритюрных жиров устанавливается изготовителем по согласованиюс органами и учреждениями госсанэпидслужбы.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8.17. Отварное мясо, птицу исубпродукты для первых и вторых блюд нарезают на порции, заливают бульоном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ипятят в течение 5-7 мин и хранят в этом же бульоне при температуре 75 °С доотпуска не более 1 ч.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8.18. При приготовленииначинки для пирожков и блинчиков фарш из предварительно отваренного мяса илиливера жарят на противне не менее 5-7 мин, периодически помешивая.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Готовую начинку следуетиспользовать в течение 2 ч после жарки.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8.19. Обработка яйца, используемогодля приготовления блюд, осуществляется в отведенном месте в специальныхпромаркированных емкостях в следующей последовательности: теплым 1-2 %-нымраствором кальцинированной соды, 0,5 %-ным раствором хлорамина или другими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азрешенными для этих целей моющими и дезинфицирующими средствами, после чегоополаскивают холодной проточной водой. Чистое яйцо выкладывают в чистуюпромаркированную посуду.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Хранение необработанных яицв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кассетах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коробах в производственных цехах не допускается.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Яичный порошок послепросеивания, разведения водой и набухания в течение 30-40 мин сразу жеподвергают кулинарной обработке.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Использование столового яйц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срок годности которого больше 7 суток, не считая дня снесения) дляизготовления яичницы-глазуньи не допускается.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8.20. При приготовленииомлета смесь яйца (или яичного порошка) с другими компонентами выливают насмазанный жиром противень или порционную сковороду слоем 2,5-3,0 см и ставят вжарочный шкаф с температурой 180-200 °С на 8-10 мин.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Хранение яичной массы осуществляетсяне более 30 мин.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8.21. Очищенные картофель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орнеплоды и другие овощи во избежание потемнения, высушивания рекомендуетсяхранить в холодной воде не более 2 ч. Сырые овощи и зелень, предназначенные дляприготовления холодных закусок без последующей термической обработки,рекомендуется выдерживать в 3 %-ном растворе уксусной кислоты или 10 %-номрастворе поваренной соли в течение 10 мин с последующим ополаскиваниемпроточной водой.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8.22. Охлаждение киселей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омпотов следует производить в емкостях, в которых они были приготовлены, взакрытом виде в холодном цехе.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8.23. Промывка гарниро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макароны, рис и др.) осуществляется только горячей кипяченой водой.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8.24. Для предотвращениявозникновения и распространения инфекционных заболеваний и массовых неинфекционныхзаболеваний (отравлений) в организациях запрещается: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изготовление и продажа изделий из мяснойобрези, свиных баков, диафрагмы, крови, рулетов из мякоти голов;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изготовление макарон по-флотски;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использование творога из непастеризованногомолока;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приготовление блинчиков с творогом изнепастеризованного молока;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использование сырого и пастеризованногофляжного молока в натуральном виде без предварительного кипячения;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переливание кисломолочных напитков (кефир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яженка, простокваша, ацидофилин и др.) из потребительской тары в котлы - ихпорционируют непосредственно из бутылок, пакетов в стаканы или подают нараздачу в заводской упаковке;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использование простокваши-самокваса вкачестве напитка, приготовление из него творога;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приготовление консервов овощных, мясных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ыбных, грибных в герметичной таре;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приготовление кисломолочных напитков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роизводство пива, алкогольных и безалкогольных напитков;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приготовление сушеной и вяленой рыбы;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изготовление сухих грибов.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8.25. При наличии санитарно-эпидемиологическогозаключения органов и учреждений госсанэпидслужбы в организациях допускаетсяприготовление и реализация полуфабрикатов, копченых мясных изделий, кур и уток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оленой и копченой рыбы, соленых и квашеных овощей без герметической упаковки,кваса, хлеба, а также других пищевых продуктов.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8.26. Приготовление блюд намангалах, жаровнях, решетках, котлах в местах отдыха и на улицах разрешаетсяпри условии изготовления полуфабрикатов в стационарных организациях и наличиисанитарно-эпидемиологического заключения органов и учреждений госсанэпидслужбы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 этом, необходимо соблюдение следующих условий: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наличие павильона, подключенного к сетямводопровода и канализации, а также холодильного оборудования для храненияполуфабрикатов;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наличие в базовой организации условий дляобработки инвентаря, тары;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использование для жарки древесины илиготового древесного угля, металлических шампуров, а для отпуска - одноразовойпосуды и столовых приборов;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осуществление жарки непосредственно передреализацией;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наличие у работников личной медицинскойкнижки установленного образца с отметками о прохождении необходимыхобследований, результатов лабораторных исследований, прохождениипрофессиональной гигиенической подготовки и аттестации;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наличие условий для соблюдения работникамиправил личной гигиены.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8.27. Приготовление иреализация студней и паштетов, заливных из мяса, птицы, рыбы, блинчиков ипирожков с мясным и ливерным фаршем и других изделий повышенного эпидемическогориска допускаются при наличии санитарно-эпидемиологического заключения органови учреждений госсанэпидслужбы.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15" w:name="i165371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9. Требования к раздаче блюд и отпускуполуфабрикатов и кулинарных изделий</w:t>
      </w:r>
      <w:bookmarkEnd w:id="15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9.1. Ежедневно проводитсяоценка качества полуфабрикатов, блюд и кулинарных изделий. При этом указываетсявремя изготовления продукта, его наименование, результаты органолептическойоценки, включая оценку степени готовности, время разрешения на раздач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реализацию) продукции, ф., и., о. изготовителя продукции, ф., и., о.проводившего органолептическую оценку.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9.2. Горячие блюда (супы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оусы, напитки) при раздаче должны иметь температуру не ниже 75 °С, вторыеблюда и гарниры - не ниже 65 °С, холодные супы, напитки - не выше 14 °С.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9.3. Готовые первые и вторыеблюда могут находиться на мармите или горячей плите не более 2-3 ч с моментаизготовления. Салаты, винегреты, гастрономические продукты, другие холодныеблюда и напитки должны выставляться в порционированном виде в охлаждаемыйприлавок-витрину и реализовываться в течение одного часа.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9.4. При составлении меню 2-3-разовогопитания для организованных коллективов одноименные блюда и гарниры в течениеодного дня не включаются.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9.5. Запрещается оставлятьна следующий день: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салаты, винегреты, паштеты, студни, заливныеблюда, изделия с кремом и др. особо скоропортящиеся холодные блюда (кроме техвидов, сроки годности на которые пролонгированы органами и учреждениямигоссанэпидслужбы в установленном порядке);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супы молочные, холодные, сладкие, супы-пюре;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мясо отварное порционированное для первыхблюд, блинчики с мясом и творогом, рубленые изделия из мяса, птицы, рыбы;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соусы;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омлеты;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картофельное пюре, отварные макароны;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напитки собственного производства.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9.6. В исключительныхслучаях, с обязательной отметкой, оставшуюся пищу необходимо охладить и хранитьпри температуре 4 ± 2 °С не более 18 ч. Перед реализацией охлажденная пищадегустируется, после чего вновь подвергается тепловой обработке (кипячение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,ж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арка на плите или в жарочном шкафу) с повторной дегустацией. Срок реализациипищи после вторичной тепловой обработки не должен превышать 1 ч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вежеприготовленная пища не должна смешиваться с остатками от предыдущего дня.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9.7. Для раздачи готовыхблюд используют чистую сухую посуду и столовые приборы.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Повторное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использованиеодноразовой посуды и приборов запрещается.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9.8. Раздаточный инвентарьдолжен быть чистым, в достаточном количестве для каждого вида готовой продукци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блюда).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9.9. При необходимоститранспортирования готовой продукции она должна доставляться в термосах и вспециально выделенной, хорошо вымытой посуде с плотно закрывающимися крышками.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Срок хранения горячих первыхи вторых блюд в термосах не должен превышать 3 ч (включая время ихтранспортирования).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9.10. Полуфабрикаты, готовыеблюда и другие изделия, вырабатываемые организациями для реализации черезторговую сеть, изготавливаются по технологическим 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инструкциям, нормативной итехнической документации, согласованной с органами и учреждениямигоссанэпидслужбы 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Продукция, реализуемая внеорганизации через торговую сеть, должна иметь санитарно-эпидемиологическоезаключение органов и учреждений госсанэпидслужбы.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911. Для доставкиполуфабрикатов из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заготовочных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доготовочные или магазины кулинарии используютчистую оборотную маркированную тару, соответствующую требованиям нормативной итехнической документации, с плотно пригнанными крышками, а также упаковочныематериалы, разрешенные органами и учреждениями госсанэпидслужбы в установленномпорядке.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9.12. При реализациипродукции должны быть созданы условия для раздельного хранения и отпускаполуфабрикатов и готовой продукции.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9.13. Пищевые отходысобирают в специальную промаркированную тару (ведра, бачки с крышками), которуюпомещают в охлаждаемые камеры или в другие специально выделенные для этой целипомещения.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Бачки и ведра после удаленияотходов промывают моющими и дезинфицирующими средствами, ополаскивают горячейводой 40-50 °С и просушивают. Выделяется место для мытья тары для пищевыхотходов.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транспортированияотходов используют специально предназначенный для этой цели транспорт.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16" w:name="i171644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10. Санитарные требования к выработке кондитерскихизделий с кремом</w:t>
      </w:r>
      <w:bookmarkEnd w:id="16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10.1. Требования настоящих </w:t>
      </w: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санитарныхправил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распространяются на кондитерские цеха организаций с суточнойвыработкой кондитерских изделий с кремом не более 300 кг.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Набор производственныхпомещений кондитерских цехов организаций, совмещение отдельных помещений должносоответствовать табл. </w:t>
      </w:r>
      <w:hyperlink r:id="rId55" w:anchor="i186035" w:tooltip="Таблица 6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6</w:t>
        </w:r>
      </w:hyperlink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6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Набор производственных помещений кондитерских цехов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176"/>
        <w:gridCol w:w="941"/>
        <w:gridCol w:w="1129"/>
        <w:gridCol w:w="1506"/>
      </w:tblGrid>
      <w:tr w:rsidR="00E176F4" w:rsidRPr="00E176F4" w:rsidTr="00E176F4">
        <w:trPr>
          <w:tblHeader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i186035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  <w:bookmarkEnd w:id="17"/>
          </w:p>
        </w:tc>
        <w:tc>
          <w:tcPr>
            <w:tcW w:w="2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Отдельные помещения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производством изделий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сутки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кремовых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без крема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300 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менее 100 кг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76F4" w:rsidRPr="00E176F4" w:rsidTr="00E176F4">
        <w:trPr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1*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Кладовая суточного хранения сырья с холодильным оборудованием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 (1 + 2 + 8)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 (1 + 2 + 8)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Растаривания сырья и подготовки его к производству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Яйцебития из трех помещений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хранения и распаковки сырья с холодильной установкой,</w:t>
            </w:r>
          </w:p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мойки и дезинфекции яиц,</w:t>
            </w:r>
          </w:p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получения яичной массы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Приготовления теста с отделением просеивания муки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Приготовления отделочных полуфабрикатов (сиропов, помады, желе, подварки варенья)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6*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Разделки теста и выпечки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 (5 + 6)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 (5 + 6)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Выстойки и резки бисквита (остывочная)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Зачистки масла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9*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Приготовления крема с холодильной установкой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 (9 + 10)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Отделки кондитерских изделий с холодильной установкой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Хранение упаковочных материалов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12**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Мытья и стерилизации кондитерских мешков, наконечников и мелкого инвентаря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 (12 + 13)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(12 + 13)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Мытья и сушки внутрицеховой тары и крупного инвентаря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Мытья и сутки оборотной тары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Экспедиции готовых изделий с холодильной камерой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* Допускается совмещение помещений.</w:t>
            </w:r>
          </w:p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** Совмещение 12 + 13 допускается при использовании специализированного оборудования.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При большей мощности организации (более 300 кг в сутки) цеха должныотвечать требованиям, предъявляемым к организациям по производству хлеба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лебобулочных и кондитерских изделий.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10.2. Помещения, требующиеособого санитарного режима, отделения отделки готовых изделий, обработкицехового инвентаря и стерилизации кондитерских мешков, яйцебитни по окончанииуборки рекомендуется обрабатывать бактерицидными лампами. Место установкибактерицидных ламп должно обеспечивать обработку максимально большой площади изахватывать пространство под производственными столами. Лампы регулярнопротираются от пыли. Работа персонала в помещении при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включенной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бактерициднойлампе не проводится. Включение бактерицидных ламп производится в соседнемпомещении.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10.3. Перед входом впроизводственные помещения кондитерских цехов, выпускающих кондитерские изделияс кремом, выстилаются коврики, смоченные дезраствором.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10.4. Оборудование дляпросеивания муки должно быть снабжено постоянными магнитами для улавливанияметаллопримесей.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магнитных сепараторах имукопросеивателях с магнитными уловителями металлопримесей 2 раза в 10 днейпроизводится проверка силы магнитов; последняя составляет не менее 8 кг на 1 кгсобственного веса магнита.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Очистка магнитовпроизводится ежесменно. Сходы с магнитов собирают в пакет, результаты проверкизаписывают по партиям муки и хранят в соответствии с требованиями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редъявляемыми к предотвращению попадания посторонних предметов в продукцию.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10.5. Новые формы и листыдля выпечки мучных изделий перед их применением прокаливаются в печах. Формы илисты с деформированными краями, вмятинами, заусеницами не используются.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Листы и формы периодическиподвергаются правке (с целью ликвидации заусениц и вмятин) и обжигу дляудаления нагара.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10.6. Моечные отсадочныхмешков, наконечников и мелкого инвентаря для работы с кремом, внутрицеховойтары и крупного инвентаря, а также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моечная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оборотной тары оснащаются3-секционными ваннами с подводкой горячей и холодной воды. Помещение яйцебитниоборудуется 4-секционными моечными ваннами.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8" w:name="i193817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10.7.Внутрицеховую тару и инвентарь после освобождения от продуктов подвергаюттщательной механической очистке и моют в 3-секционной ванне в следующемпорядке:</w:t>
      </w:r>
      <w:bookmarkEnd w:id="18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 1-й секции - замачивание и мойка при 45-50°С в растворе моющих сре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дств в 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оответствии с прилагаемыми к ним инструкциями;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во 2-й секции - замачивание вдезинфицирующем растворе при температуре не ниже 40 °С (а концентрации всоответствии с инструкцией по применению) в течение 10 мин;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 3-й секции - ополаскивание горячейпроточной водой с температурой не ниже 65 °С в сетчатых поддонах. Послеобработки - просушивание и хранение на специально выделенных стеллажах длячистой тары и инвентаря. Рядом с моечными ваннами устанавливаются отдельныестеллажи для чистого и грязного инвентаря.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10.8. Оборотную тару (лотки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,л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исты, крышки), используемую для транспортирования кондитерских изделий, послекаждого возврата из торговой сети промывают моющими и дезинфицирующимисредствами, ополаскивают горячей водой и просушивают в отдельном помещении(обработка проводится в соответствии с п. </w:t>
      </w:r>
      <w:hyperlink r:id="rId56" w:anchor="i193817" w:tooltip="Пункт 10.7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10.7</w:t>
        </w:r>
      </w:hyperlink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настоящих </w:t>
      </w: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санитарныхправил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10.9. Оборудование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нвентарь и тара, используемые для приготовления яичной массы, по окончанииработы подвергают санитарной обработке в соответствии с п. </w:t>
      </w:r>
      <w:hyperlink r:id="rId57" w:anchor="i193817" w:tooltip="Пункт 10.7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10.7</w:t>
        </w:r>
      </w:hyperlink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амелкий инвентарь после мойки кипятят в течение 30 мин.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Ванны для обработки яиц иполы в яйцебитне по окончании работы промываются горячей водой (не ниже 50 °С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дезинфицируют.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10.10. Отсадочны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кондитерские) мешки, наконечники, а также мелкий инвентарь, используемый приотделке тортов и пирожных, подлежат тщательной обработке.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Перед обработкой наконечникиснимают с мешков, их последующая обработка производится раздельно. Отсадочныемешки с несъемными наконечниками не используются.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Обработка мешков проводитсяв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следующем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порядке: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замачивание в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горячей воде при температурене ниже 65 °С в течение 1 ч до полного отмывания крема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стирка в моющем средстве при температуре40-45 °С в стиральной машине или вручную;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тщательное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прополаскивание горячей водой притемпературе не ниже 65 °С;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сушка в специальных сушильных шкафах;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стерилизация мешков*</w:t>
      </w:r>
      <w:r w:rsidRPr="00E176F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)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(уложенныхв биксы, кастрюли с крышками или завернутых в пергамент, подпергамент) вавтоклавах или сухожаровых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шкафах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 температуре 120 </w:t>
      </w: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 в течение 20-30 мин.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*</w:t>
      </w:r>
      <w:r w:rsidRPr="00E176F4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)</w:t>
      </w: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При отсутствии автоклава илисухожарового шкафа обработка выстиранных мешков осуществляется по следующейсхеме: стерилизация мешков кипячением в течение 30 мин с момента закипания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;в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ысушивание в специальном шкафу и хранение в чистых емкостях с закрытымикрышками.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Последующее хранение мешков производится в тех же емкостях илиупаковке, в которых производилась стерилизация.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Наконечники, снятые сотсадочных мешков, подвергают следующей санитарной обработке: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мытье в растворе моющего средства притемпературе 45-50 °С;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тщательное промывание проточной горячейводой с температурой не ниже 65 </w:t>
      </w: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С;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стерилизация или кипячение в течение 30 мин.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Венчики для сбивания кремапосле завершения технологической операции снимаются, очищаются от крема ипромываются горячей водой и обрабатываются, как наконечники.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окончании сменыкремосбивальная машина освобождается от крема, зачищается и обрабатывается нарабочем ходу после заполнения последовательно растворами (вначале моющих, зате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м-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дезинфицирующих средств) в течение 10-15 мин для каждой стадии обработки;затем промывается горячей водой.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Другое оборудование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спользуемое в производстве кондитерских изделий, подвергают санитарнойобработке в соответствии с инструкцией по его эксплуатации.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10.11. Периодическаяобработка оборудования, инвентаря и тары кондитерских цехов, вырабатывающихкондитерские изделия с кремом, проводится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емкостей для яичной массы, хранения молока исиропов, стола для зачистки масла, ножей, внутрицеховой тары (лотки, листы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ротивни и др.), оборотной тары;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емкостей из-под сиропа для промочки ибисквитной крошки (поддоны) - не реже 2 раз в смену;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поддонов; ножей для разбивки яиц; бачков ивенчиков для яичной массы; стеллажей в яйцебитне; варочных котлов для сиропов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омады; кремосбивальной машины, столов для отделки тортов и пирожных и др. - нереже 1 раза в смену.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10.12. Сырье распаковывают вкладовой суточного запаса, перетаривают в маркированную внутрицеховую тару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ищевые добавки, в т.ч. красители и ароматизаторы, хранят только в упаковкезавода-изготовителя.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10.13. Обработка сырьяпроизводится в помещении подготовки к производству в соответствии сгигиеническими требованиями и действующими технологическими инструкциями.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10.14. Для приготовлениякрема используют только куриное диетическое яйцо (срок годности которого непревышает 7 суток, не считая дня снесения) с соответствующей маркировкой ичистой, неповрежденной скорлупой. Яйцо перед использованием 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сортируют,выборочно овоскопируют и перекладывают в решетчатые емкости для обработки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ранение яйца допускается при температуре не выше 6 °С.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Яйцо обрабатывают в4-секционной ванне в следующем порядке: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 первой секции - замачивание в теплой водепри температуре 40-50 °С в течение 5-10 мин;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во второй секции - обработка в течение 5-10мин раствором любого разрешенного для этой цели моющего средства притемпературе 40-50 °С в соответствии с инструкцией по его применению;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 третьей секции - дезинфекция в течение 5мин раствором разрешенного для этих целей дезсредства при температуре 40-50 °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концентрация и время обработки в соответствии с инструкцией по егоприменению);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 четвертой секции - ополаскивание проточнойводой в течение 5 мин при температуре не ниже 50 °С.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Замена растворов в моечныхваннах производится не реже двух раз в смену.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10.15.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Обработанное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яйцоразбивается на металлических ножах и выливается в специальные чашки, емкостьюне более 5 яиц. После проверки яичной массы на внешний вид и запах, онапереливается в большую емкость, процеживается через металлическое сито, свеличиной ячеек не более 3-5 мм. Без холода яичная масса не хранится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родолжительность хранения яичной массы при температуре не выше 6 °С дляприготовления крема - не более 8 ч, для приготовления выпечных полуфабрикатов -не более 24 ч.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10.16. Масло сливочноетщательно проверяется после распаковки и зачищается с поверхности. Масло сзагрязнениями, плесенью на поверхности и признаками микробиологической порчидля приготовления крема не используется.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10.17. Для приготовлениякремов разрешается использовать масло сливочное (отечественное или импортное) смассовой долей влаги не более 20 %.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10.18. Сиропы готовятся помере необходимости. Хранение сиропа допускается при температуре не выше 6 °С.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Сироп для пропитки и крошкадля обсыпки заменяются не реже двух раз в смену. Остатки крошки и сиропаиспользуются для выпечки полуфабрикатов при высокотемпературной обработке.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10.19. Крем готовится вколичестве, не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превышающем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потребности одной смены. Передача остатков крема дляотделки тортов и пирожных другой смене не проводится. Все остатки крема следуетиспользовать в ту же смену только для выпечки полуфабрикатов и мучных изделий свысокой температурой обработки в соответствии с технологическими инструкциями.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10.20. Кремы заварной, изсбитых сливок, творожный, белково-сбивные сырой и заварной хранению не подлежати используются немедленно после приготовления. Остальные виды кремов хранятсяна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производстве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их использования не более 1,5 ч для массовой продукции и 2 чдля заказной продукции при температуре не выше 4 ± 2 °С.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10.21. Перекладывание кремаиз одной емкости в другую или перемешивание его производится специальныминвентарем. Перекладывание крема непосредственно руками не допускается.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рабочие места кремпереносится в чистой посуде с крышкой. В процессе отделки изделий емкости скремом могут не закрываться крышками.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10.22. Перевозка кремов дляиспользования их в других организациях не допускается.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10.23. При производствекондитерских изделий с кремом (тортов, пирожных, рулетов и др.) каждая сменаприступает к работе с чистыми стерильными отсадочными мешками, наконечниками кним и мелким инвентарем.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Выдача и сдача мешков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,н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аконечников и мелкого инвентаря производится в каждой смене по счету. Заменаотсадочных мешков производится не реже двух раз в смену.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10.24. Оборудование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рименяемое для обработки и хранения отсадочных мешков, наконечников и мелкогоинвентаря для работы с кремом, не используется для других целей.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10.25. Для отделкикондитерских изделий пользуются кондитерскими мешками с насадками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ондитерскими шприцами, лопатками, ножами и т.п. Отсадочные мешки с кремом вовремя перерывов в работе в течение смены хранят в чистой посуде на холоде.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10.26. Кондитерские изделияс кремом после изготовления направляются в холодильную камеру для охлаждения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кончанием технологического процесса считают достижение температуры 6 °С внутриизделия.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Продолжительность храненияготовых изделий на производстве при температуре не выше 16-18 °С до загрузки ихв холодильную камеру не превышает 2 ч.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10.27. Кондитерские изделияс кремом хранятся в холодильных камерах при температуре не выше 6 °С. Торты ипирожные без отделки кремом, вафельные торты и пирожные с жировыми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ралиновыми, фруктовыми, отделочными полуфабрикатами должны храниться притемпературе не выше 18 °С и относительной влажности воздуха 70-75 %.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10.28. Сроки годноститортов, пирожных и рулетов, хранящихся при температуре не выше 6 °С, с моментаокончания технологического процесса не должны превышать сроки, установленныегигиеническими требованиями, предъявляемыми к особо скоропортящимся продуктам.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10.29. Новые сроки годностина кондитерские изделия с кремом устанавливаются изготовителем по согласованиюс органами и учреждениями госсанэпидслужбы 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10.30. Кондитерские изделияс истекшим сроком годности не подлежат реализации потребителю как не отвечающиетребованиям санитарных правил и представляющие опасность для здоровьянаселения. Решение о возможности их дальнейшего использования или уничтоженияпринимают в соответствии с «Положением о проведении экспертизы некачественных иопасных продовольственного сырья и пищевых продуктов, их использования илиуничтожения», утвержденным постановлением Правительства Российской Федерации №1263 от 29.09.97 (Собрание законодательства Российской Федерации от 06.10.97 №40, ст. 4610).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10.31. Приготовлениесиропов, полуфабрикатов кремов, сиропов для промочки производится в строгомсоответствии с действующими рецептурами и технологическими инструкциями.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10.32. Готовые изделия упаковываютсяв чистую, сухую, без постороннего запаха тару. Перед укладкой изделий тарувыстилают пергаментом или подпергаментом, лотки закрывают крышками; листы илотки без крышек могут быть уложены в металлические контейнеры с плотноприлегающими крышками. Перевозка пирожных и рулетов на открытых листах и лоткахне осуществляется.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10.33. Торты укладываются внеиспользованные ранее картонные коробки или другие разрешенные для этих целейупаковочные материалы, выстланные салфетками из пергамента или подпергамента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,з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акрываются крышками.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10.34. Транспортирование иреализация тортов без упаковочных материалов не допускается.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10.35. Маркировкапотребительской тары осуществляется в соответствии с требованиями нормативной итехнической документации.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10.36. Реализациякондитерских изделий с кремом осуществляется только при наличии холодильногооборудования. Перечень организаций торговли, где осуществляется реализациякондитерских изделий с кремом, согласовывается с органами и учреждениямигоссанэпидслужбы.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19" w:name="i208412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11. Санитарные требования к производству мягкогомороженого</w:t>
      </w:r>
      <w:bookmarkEnd w:id="19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11.1. Выработка и реализациямягкого мороженого осуществляется в соответствии с нормативной и техническойдокументацией, согласованной с органами и учреждениями госсанэпидслужбы вустановленном порядке, при наличии: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помещения для хранения и обработки сырья схолодильным оборудованием;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помещения для восстановления молочной смесии приготовление гарниров с холодильным оборудованием;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моечной инвентаря и посуды.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11.2. Сухие смеси хранят вхолодильных шкафах. Во вскрытой таре сухие смеси хранят не более 20 суток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онцентраты молочных смесей (КМС) - в плотно завязанном полиэтиленовом вкладыше- не более 30 суток.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11.3. Для выработки мягкогомороженого используют восстановленные смеси, приготовленные из сухих или КМС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ля восстановления смеси используют свежекипяченую питьевую воду. Компонентыберутся в строго определенных соотношениях, предусмотренных в нормативной и/илитехнической документации.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11.4. Восстанавливать сухуюсмесь или КМС следует по мере реализации мягкого мороженого. Восстановленнуюсмесь хранят (в случае необходимости) в холодильном шкафу при температуре невыше 6 °С не более 18 ч с момента изготовления.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11.5. Для предотвращениявозникновения и распространения инфекционных заболеваний, отравлений реализациямягкого мороженого допускается только в местах его изготовления, а выработкаосуществляется непосредственно перед отпуском.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11.6. Мягкое мороженоеотпускают в креманках, фужерах, вазочках или стаканчиках (вафельных, бумажных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 полистирола или комбинированных материалов, разрешенных для этих целейорганами и учреждениями госсанэпидслужбы в установленном порядке). Одноразовуюпосуду хранят в заводской таре, повторное ее использование запрещается.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11.7. Обработка фризераосуществляется в соответствии с инструкцией по его эксплуатации.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0" w:name="i218205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12. Мероприятия по борьбе с насекомыми и грызунами</w:t>
      </w:r>
      <w:bookmarkEnd w:id="20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12.1. В организациях недопускается наличие насекомых (вредные членистоногие - тараканы, мухи, рыжиедомовые муравьи, комары, крысиные клещи; вредители запасов - жуки, бабочки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еноеды, клещи и др.) и грызунов (серые и черные крысы, домовые мыши, полевки идр.).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борьбы с насекомыми игрызунами используются современные и эффективные средства, разрешенные для этихцелей органами и учреждениями госсанэпидслужбы в установленном порядке. Нерекомендуется применять для борьбы с мухами средства типа липких лент иповерхностей.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12.2. Мероприятия подезинсекции и дератизации проводятся постоянно и регулярно в установленномпорядке.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12.3. Методика, кратность иусловия проведения дезинсекционных и дератизационных работ регламентируетсягигиеническими требованиями, предъявляемыми к проведению дезинфекционных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,д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ератизационных и дезинсекционных работ.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1" w:name="i224942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13. Санитарные требования к личной гигиене персоналаорганизации</w:t>
      </w:r>
      <w:bookmarkEnd w:id="21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13.1. Лица, поступающие наработу в организации общественного питания, проходят предварительные припоступлении и периодические медицинские осмотры, профессиональную гигиеническуюподготовку и аттестацию 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13.2. Выпускники высших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редних и специальных учебных заведений в течение первого года после ихокончания допускаются к работе без прохождения гигиенической подготовки иаттестации 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13.3. На каждого работниказаводится личная медицинская книжка установленного образца, в которую вносятсярезультаты медицинских обследований и лабораторных исследований, сведения оперенесенных инфекционных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заболеваниях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отметка о прохождении гигиеническойподготовки и аттестации.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13.4. Работники организацииобязаны соблюдать следующие правила личной гигиены: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оставлять верхнюю одежду, обувь, головнойубор, личные вещи в гардеробной;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перед началом работы тщательно мыть руки смылом, надевать чистую санитарную одежду, подбирать волосы под колпак иликосынку или надевать специальную сеточку для волос;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работать в чистой санитарной одежде, менятьее по мере загрязнения;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 посещении туалета снимать санитарнуюодежду в специально отведенном месте, после посещения туалета тщательно мытьруки с мылом;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 появлении признаков простудного заболеванияили кишечной дисфункции, а также нагноений, порезов, ожогов сообщатьадминистрации и обращаться в медицинское учреждение для лечения;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сообщать обо всех случаях заболеванийкишечными инфекциями в семье работника;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 изготовлении блюд, кулинарных изделий икондитерских изделий снимать ювелирные украшения, часы и другие бьющиесяпредметы, коротко стричь ногти и не покрывать их лаком, не застегиватьспецодежду булавками;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не курить и не принимать пищу на рабочемместе (прием пищи и курение разрешаются в специально отведенном помещении илиместе).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13.5. Ежедневно передначалом смены в холодном, горячем и кондитерском цехах, а также в организациях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ырабатывающих мягкое мороженое, медработник или другие ответственные лицапроводят осмотр открытых поверхностей тела работников на наличие гнойничковыхзаболеваний. Лица с гнойничковыми заболеваниями кожи, нагноившимися порезами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жогами, ссадинами, а также с катарами верхних дыхательных путей к работе вэтих цехах не допускаются.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13.6. В каждой организацииследует иметь аптечку с набором медикаментов для оказания первой медицинскойпомощи.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Учащиеся среднихобщеобразовательных школ, профессионально-технических училищ, студентыспециальных учебных заведений и техникумов перед прохождением производственнойпрактики в организации и его сети в обязательном порядке проходят медицинскоеобследование и гигиеническую подготовку 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13.7. Слесари,электромонтеры и другие работники, занятые ремонтными работами впроизводственных и складских помещениях, работают в цехах в чистой санитарной(или специальной) одежде, переносят инструменты в специальных закрытых ящиках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 проведении работ должно быть обеспечено исключение загрязнения сырья,полуфабрикатов и готовой продукции.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2" w:name="i234878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14. Организация производственного контроля</w:t>
      </w:r>
      <w:bookmarkEnd w:id="22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14.1. Во всех организациях,независимо от форм собственности, организуется производственный контроль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роизводственный контроль осуществляется в соответствии с санитарными правилами«Организация и проведение производственного контроля за соблюдением санитарныхправил и выполнением санитарно-противоэпидемических (профилактических)мероприятий. </w:t>
      </w:r>
      <w:hyperlink r:id="rId58" w:tooltip=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СП</w:t>
        </w:r>
        <w:proofErr w:type="gramStart"/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  <w:proofErr w:type="gramEnd"/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.1.1058-01</w:t>
        </w:r>
      </w:hyperlink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», зарегистрированных в Минюсте России, регистрационный № 3000от 30 октября 2001 г.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14.2. Лабораторныеисследования по микробиологическим показателям должны проводиться всоответствии с требованиями к санитарно-бактериологическому контролю ворганизациях общественного питания и торговли пищевыми продуктами.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14.3. Порядок ипериодичность производственного контроля, в т.ч. лабораторных исследований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станавливается организацией по согласованию с органами и учреждениямигоссанэпидслужбы. Номенклатура, объем и периодичность производственногоконтроля за качеством и безопасностью поступающего продовольственного сырья ипищевых продуктов, технологическим процессом производства, а также условиямитруда, соблюдением правил личной гигиены работниками должны соответствоватьвиду, типу и мощности организации и определяются 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с учетомсанитарно-эпидемиологической характеристики производства, наличия вредныхпроизводственных факторов, степени их влияния на здоровье человека и среду егообитания.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14.4. Принеудовлетворительных результатах лабораторных исследований продукции повторноисследуется удвоенное количество образцов, проводится дополнительный контрольпроизводства по ходу технологического процесса, сырья, полуфабрикатов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спомогательных материалов, воды и воздуха, санитарной одежды, рук работниковорганизации, санитарно-гигиенического состояния всех рабочих помещений.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получениинеудовлетворительных результатов лабораторных исследований разрабатываются и проводятсянеобходимые санитарно-гигиенические и противоэпидемические мероприятия.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3" w:name="i245169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15. Требования к соблюдению санитарных правил</w:t>
      </w:r>
      <w:bookmarkEnd w:id="23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15.1. Руководительорганизации обеспечивает: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наличие на каждом предприятии настоящихсанитарных правил;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выполнение требований санитарных правилвсеми работниками предприятия;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должное санитарное состояниенецентрализованных источников водоснабжения и качество воды в них;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организацию производственного илабораторного контроля;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необходимые условия для соблюдениясанитарных норм и правил на всех этапах приготовления и реализации блюд иизделий, гарантирующих их качество и безопасность для здоровья потребителей;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прием на работу лиц, имеющих допуск посостоянию здоровья, прошедших профессиональную, гигиеническую подготовку и аттестацию;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наличие личных медицинских книжек на каждогоработника;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своевременное прохождение предварительныхпри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поступлении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периодических медицинских обследований всеми работниками;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организацию курсовой гигиеническойподготовки и переподготовки персонала по программе гигиенического обучения нереже 1 раза в 2 года;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выполнение постановлений, предписанийорганов и учреждений госсанэпидслужбы;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наличие санитарного журнала установленнойформы;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ежедневное ведение необходимой документации;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условия труда работников в соответствии сдействующим законодательством, санитарными правилами, гигиеническиминормативами;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организацию регулярной централизованнойстирки и починки санитарной и специальной одежды;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исправную работу технологического, холодильногои другого оборудования предприятия;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наличие достаточного количествапроизводственного инвентаря, посуды, моющих, дезинфицирующих средств и другихпредметов материально-технического оснащения;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проведение мероприятий по дезинфекции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,д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езинсекции и дератизации;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наличие аптечек для оказания первоймедицинской помощи и их своевременное пополнение;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организацию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санитарно-просветительной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работыс персоналом путем проведения семинаров, бесед, лекций.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15.2. Соблюдение санитарныхправил является обязательным для граждан, индивидуальных предпринимателей июридических лиц (ст. 39 Федерального закона «О санитарно-эпидемиологическомблагополучии населения» от 30 марта 1999 г. № 52-ФЗ*</w:t>
      </w:r>
      <w:r w:rsidRPr="00E176F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)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*</w:t>
      </w:r>
      <w:r w:rsidRPr="00E176F4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)</w:t>
      </w: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Опубликован в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«Р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оссийской газете» 6 апреля 1999 г. № 64-65 (2173-2174).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4" w:name="i251950"/>
      <w:bookmarkEnd w:id="24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 xml:space="preserve">16. Требования к </w:t>
      </w:r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временным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организациямобщественного питания быстрого обслуживания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16.1. На временныеорганизации общественного питания быстрого обслуживания, к которым могутотноситься палатки, автоприцепы, фургоны и другие, и которые организуются насогласованной в установленном порядке территории, распространяются требованиясанитарно-эпидемиологических правил к организациям общественного питания.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16.2.На все действующие организации общественного питания быстрого обслуживания ивиды реализуемой ими продукции выдаются санитарно-эпидемиологические заключенияв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16.3.При отсутствии централизованного водоснабжения и отсутствия централизованнойсистемы канализации обеспечивается бесперебойная доставка и использование воды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,о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твечающей требованиям качества воды централизованного водоснабжения, иобеспечивается вывоз стоков, с последующей дезинфекцией емкостей для питьевойводы и емкостей для стоков в установленном порядке.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16.4. В ассортиментреализуемой продукции могут включаться готовые пищевые продукты промышленногопроизводства, изделия из полуфабрикатов высокой степени готовности.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16.5. Для обслуживанияпотребителей используются одноразовая посуда и приборы, разрешенные вустановленном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порядке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16.6. Приготовление горячих напиткови готовых блюд быстрого приготовления осуществляется с использованиембутилированной питьевой воды промышленного производства, отвечающейгигиеническим требованиям санитарных правил.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16.7. В организацияхрегулярно проводится санитарная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обработка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обеспечиваются условия длясоблюдения персоналом правил личной гигиены в соответствии с требованиямисанитарных правил.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16.8. Персонал организациибыстрого обслуживания обеспечивается туалетом, расположенным в радиусе не более100 м от рабочего места.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16.9. Для сбора мусораустанавливаются емкости (сборники с одноразовыми пакетами) с последующимсвоевременным его удалением.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16.10. За качеством ибезопасностью продукции осуществляется производственный контроль в соответствиис действующими санитарными правилами.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Раздел 16. </w:t>
      </w: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(Введен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25" w:name="_GoBack"/>
      <w:bookmarkEnd w:id="25"/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дополнительно. Дополнение № 1).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6" w:name="i266136"/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 1 </w:t>
      </w:r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br/>
        <w:t>(справочное)</w:t>
      </w:r>
      <w:bookmarkEnd w:id="26"/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7" w:name="i271166"/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Оптимальные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 xml:space="preserve"> параметрымикроклимата для холодного и теплого периодов года</w:t>
      </w:r>
      <w:bookmarkEnd w:id="27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891"/>
        <w:gridCol w:w="857"/>
        <w:gridCol w:w="996"/>
        <w:gridCol w:w="1101"/>
        <w:gridCol w:w="666"/>
        <w:gridCol w:w="857"/>
        <w:gridCol w:w="1101"/>
        <w:gridCol w:w="996"/>
        <w:gridCol w:w="666"/>
      </w:tblGrid>
      <w:tr w:rsidR="00E176F4" w:rsidRPr="00E176F4" w:rsidTr="00E176F4">
        <w:trPr>
          <w:tblHeader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Производственные помещения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Категория работ по уровню энергозатрат, Вт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Холодный период*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Теплый период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Температура воздуха, 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Относительная влажность воздуха,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Температура поверхностей,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Скорость движения воздуха, м/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Температура воздуха, 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Температура поверхностей,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Относительная влажность воздуха, 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Скорость движения воздуха, м/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Обеденные залы, раздаточные, буфеты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(175-232)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19-21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18-22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20-22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19-23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Сервизные, бельевые, гардеробные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(140-174)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21-23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20-24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22-24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21-25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Цехи: мясной, птицегольевой, овощной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(233-290)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16-20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19-21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18-22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Цехи: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горячий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помещение для выпечки кондитерских изделий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(233-290)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17-19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16-20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19-21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18-22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Цехи: доготовочный, холодный, рыбный, обработки зелени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(175-232)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19-21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18-22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20-22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19-23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Моечные столовой посуды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(175-232)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19-21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18-22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20-22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19-23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Моечные кухонной посуды, тары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(233-290)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16-20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19-21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18-22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Административные помещения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(до 139)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22-24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21-25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23-25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22-26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60-40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8" w:name="i286742"/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 2 </w:t>
      </w:r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br/>
        <w:t>(справочное)</w:t>
      </w:r>
      <w:bookmarkEnd w:id="28"/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9" w:name="i291086"/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Допустимые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 xml:space="preserve"> величиныпоказателей микроклимата на рабочих местах производственных помещений дляхолодного и теплого периодов года</w:t>
      </w:r>
      <w:bookmarkEnd w:id="29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979"/>
        <w:gridCol w:w="984"/>
        <w:gridCol w:w="984"/>
        <w:gridCol w:w="1212"/>
        <w:gridCol w:w="1097"/>
        <w:gridCol w:w="984"/>
        <w:gridCol w:w="984"/>
        <w:gridCol w:w="778"/>
      </w:tblGrid>
      <w:tr w:rsidR="00E176F4" w:rsidRPr="00E176F4" w:rsidTr="00E176F4">
        <w:trPr>
          <w:tblHeader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Производственные помещения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Категория работ по уровню энергозатрат, Вт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Диапазон ниже оптимальных величин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Диапазон выше оптимальных величин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Температура поверхностей,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Относительная влажность воздуха, %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Для диапазона температур воздуха ниже оптимальных величин, не более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Для диапазона температур воздуха выше оптимальных величин, не более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года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Обеденные залы, раздаточные, буфеты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(175-232)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17,0-18,9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21,1-23,0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16,0-24,0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Холодный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Сервизные, бельевые, гардеробные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(140-174)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19,0-20,9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23,1-24,0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Холодный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Цехи: мясной,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птице-гольевой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овощной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(233-290)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15,0-16,9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19,1-22,0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14,0-23,0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Холодный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Цехи: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горячий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помещение для выпечки кондитерских изделий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(233-290)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15,0-16,9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19,1-22,0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14,0-23,0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Холодный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Цехи: доготовочный, холодный,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рыбный, обработки зелени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(175-232)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17,0-18,9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21,1-23,0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16,0-24,0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Холодный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Моечные столовой посуды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(175-232)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17,0-18,9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21,1-23,0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16,0-24,0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Моечные кухонной посуды, тары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(233-290)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15,0-16,9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19,1-22,0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14,0-23,0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Административные помещения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(до 139)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20,0-21,9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24,1-25,0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19,0-26,0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Холодный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овощей, солений, полуфабрикатов, инвентаря, тары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(175-232)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17,0-18,9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21,1-23,0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16,0-24,0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Холодный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Обеденные залы, раздаточные, буфеты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(175-292)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18,0-19,9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22,1-27,0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17,0-28,0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Теплый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Сервизные, бельевые, гардеробные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(140-174)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20,0-21,9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24,1-28,0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19,0-29,0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Теплый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Цехи: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горячий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помещение для выпечки кондитерских изделий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(233-290)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16,0-18,9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21,1-27,0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15,0-28,0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Цехи: доготовочный, холодный, рыбный, обработки зелени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(175-232)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18,0-19,9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21,1-27,0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17,0-28,0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Теплый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Моечные столовой посуды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(175-232)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18,0-19,9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21,1-27,0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15,0-28,0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Теплый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Моечные кухонной посуды, тары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(233-290)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16,0-18,9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21,1-27,0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15,0-28,0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Теплый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Административные помещения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(до 139)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21,0-22,9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25,1-28,0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20,0-29,0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Теплый</w:t>
            </w:r>
          </w:p>
        </w:tc>
      </w:tr>
      <w:tr w:rsidR="00E176F4" w:rsidRPr="00E176F4" w:rsidTr="00E176F4">
        <w:trPr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овощей, солений, полуфабрикатов, инвентаря, тары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(175-232)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18,0-19,9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22,1-27,0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17,0-28,0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15-75*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Теплый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* При температурах воздуха 25 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и выше максимальные показатели относительной влажности воздуха должны соответствовать требованиям, изложенным в п. 6.5</w:t>
            </w:r>
            <w:hyperlink r:id="rId59" w:tooltip="Гигиенические требования к микроклимату производственных помещений. Санитарные правила и нормы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СанПиН 2.2.4.548-96</w:t>
              </w:r>
            </w:hyperlink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температурах воздуха 25 °С скорость движения воздуха в теплый период года должна соответствовать значениям, указанным в п. 6.6 </w:t>
            </w:r>
            <w:hyperlink r:id="rId60" w:tooltip="Гигиенические требования к микроклимату производственных помещений. Санитарные правила и нормы" w:history="1">
              <w:r w:rsidRPr="00E176F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СанПиН 2.2.4.548-96</w:t>
              </w:r>
            </w:hyperlink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0" w:name="i306293"/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lastRenderedPageBreak/>
        <w:t>Приложение 3 </w:t>
      </w:r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br/>
        <w:t>(справочное)</w:t>
      </w:r>
      <w:bookmarkEnd w:id="30"/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1" w:name="i312077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Предельно допустимыеконцентрации и класс опасности отдельных вредных веществ в воздухе рабочей зоны</w:t>
      </w:r>
      <w:bookmarkEnd w:id="31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931"/>
        <w:gridCol w:w="1732"/>
        <w:gridCol w:w="1733"/>
        <w:gridCol w:w="2508"/>
      </w:tblGrid>
      <w:tr w:rsidR="00E176F4" w:rsidRPr="00E176F4" w:rsidTr="00E176F4">
        <w:trPr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вещества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Класс опасности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Пути поступления в организм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ПДК в воздухе рабочей зоны, мг/м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Характер действия на организм</w:t>
            </w:r>
          </w:p>
        </w:tc>
      </w:tr>
      <w:tr w:rsidR="00E176F4" w:rsidRPr="00E176F4" w:rsidTr="00E176F4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Проп-2-ен-1-аль (акролеин)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Ингаляционный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Раздражает слизистую оболочку ВДП и глаз</w:t>
            </w:r>
          </w:p>
        </w:tc>
      </w:tr>
      <w:tr w:rsidR="00E176F4" w:rsidRPr="00E176F4" w:rsidTr="00E176F4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Углерода оксид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Ингаляционный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Образует в крови карбоксигемоглобин</w:t>
            </w:r>
          </w:p>
        </w:tc>
      </w:tr>
      <w:tr w:rsidR="00E176F4" w:rsidRPr="00E176F4" w:rsidTr="00E176F4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Пыль мучная (с примесью SiO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менее 2 %)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Ингаляционный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Обладает фиброгенным действием, аллерген</w:t>
            </w:r>
          </w:p>
        </w:tc>
      </w:tr>
      <w:tr w:rsidR="00E176F4" w:rsidRPr="00E176F4" w:rsidTr="00E176F4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Пыль сахара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Ингаляционный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Обладает фиброгенным действием</w:t>
            </w:r>
          </w:p>
        </w:tc>
      </w:tr>
      <w:tr w:rsidR="00E176F4" w:rsidRPr="00E176F4" w:rsidTr="00E176F4">
        <w:trPr>
          <w:jc w:val="center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Моющие синтетические средства (разрешенные к применению)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Ингаляционный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3,0-5,0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Аллергены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2" w:name="i323517"/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 4 </w:t>
      </w:r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br/>
        <w:t>(справочное)</w:t>
      </w:r>
      <w:bookmarkEnd w:id="32"/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3" w:name="i337396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Нормы и качественныепоказатели освещенности для производственных помещений организаций</w:t>
      </w:r>
      <w:bookmarkEnd w:id="33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175"/>
        <w:gridCol w:w="1066"/>
        <w:gridCol w:w="1185"/>
        <w:gridCol w:w="1011"/>
        <w:gridCol w:w="985"/>
        <w:gridCol w:w="814"/>
        <w:gridCol w:w="904"/>
        <w:gridCol w:w="854"/>
      </w:tblGrid>
      <w:tr w:rsidR="00E176F4" w:rsidRPr="00E176F4" w:rsidTr="00E176F4">
        <w:trPr>
          <w:tblHeader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Производственные помещения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Плоскость (Г - горизонтальная,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-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вертикальная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 нормирование освещенности и КЕО - высота плоскости над полом, м</w:t>
            </w:r>
          </w:p>
        </w:tc>
        <w:tc>
          <w:tcPr>
            <w:tcW w:w="1850" w:type="pct"/>
            <w:gridSpan w:val="4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Искусственное освещение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Естественное освещение КЕО, %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боковом освещении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освещенность, лк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цилиндрическая освещенность, лк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показатель дискомфорта, не более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коэффициент пульсации, %, не более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верхнем или при боковом освещении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зоне с устойчивым снежным покровом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остальной территории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Цехи: доготовочные, заготовочные, горячие, холодные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Цехи кондитерские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 для резки хлеба, моечной кухонной и столовой посуды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Моечные тары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 для персонала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Административные помещения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Обеденные залы столовых, чайных, закусочных,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буфетов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Обеденные залы ресторанов, кафе, баров: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 столы для посетителей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100-300*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 проходы между столиками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 менее 30 при любых источниках света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0.1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в) танцевальные площадки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Эстрада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В-1,75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300** при любых источниках света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Раздаточные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Загрузочные, кладовые тары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продуктов в сгораемой упаковке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овощей, охладительные камеры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Экспедиции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Вестибюли и гардеробы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Коридоры, проходы: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в) главные коридоры, проходы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 остальные коридоры, проходы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Санитарно-бытовые помещения: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 умывальные, уборные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 душевые, гардеробные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Электрощитовые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В-1,5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 класс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E176F4" w:rsidRPr="00E176F4" w:rsidTr="00E176F4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Диспетчерские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Г-0,8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* Приведены рекомендуемые уровни освещенности, значения меняются в зависимости от принятого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архитектурного решения.</w:t>
            </w:r>
          </w:p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** Освещенность указана для ламп накаливания.</w:t>
            </w:r>
          </w:p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*** Вертикальная освещенность мест работы артистов прожекторами (светильниками), установленными внутри и вне эстрады.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4" w:name="i348267"/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lastRenderedPageBreak/>
        <w:t>Приложение 5 </w:t>
      </w:r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br/>
        <w:t>(справочное)</w:t>
      </w:r>
      <w:bookmarkEnd w:id="34"/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5" w:name="i352598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Порядок проведениямедицинских осмотров работников цехов перед началом работы</w:t>
      </w:r>
      <w:bookmarkEnd w:id="35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Медицинский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осмотрпроводится перед началом работы (ежесменно) с целью выявления у работающихповреждений и гнойничковых заболеваний кожи рук, открытых частей тела, а такжеангины, катаральных явлений верхних дыхательных путей, кариозных зубов.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Медицинскому осмотруподлежат все без исключения работники цехов по производству кондитерскихизделий с кремом перед допуском их к работе.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 Осмотр рук, открытыхчастей тела, а также носоглотки должен проводиться медицинским работником подоговору организации с лечебно-профилактическим учреждением или назначеннымруководителем организации ответственным лицом.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6" w:name="i362195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 Недопускаются к работе по производству кондитерских изделий с кремом (подготовкасырья для крема, приготовление крема, отделка тортов и пирожных, приготовлениерулетов), приготовлению холодных закусок, готовых блюд работники, имеющиепорезы, ссадины, ожоги, гнойничковые заболевания кожи рук, открытых частей тел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поверхностные гнойнички, фурункулы, нагноения, вызванные порезами, занозами,ожогами и др. повреждения кожи), а также ангинами и катаральными явлениямиверхних дыхательных путей.</w:t>
      </w:r>
      <w:bookmarkEnd w:id="36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 Работники сзаболеваниями,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указанными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п. </w:t>
      </w:r>
      <w:hyperlink r:id="rId61" w:anchor="i362195" w:tooltip="Пункт 4" w:history="1">
        <w:r w:rsidRPr="00E176F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4</w:t>
        </w:r>
      </w:hyperlink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направляются на лечение. Лица, которые в связи слегкой степенью заболевания не получают листа нетрудоспособности, переводятсяна другую работу.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 Медицинский работник (илиответственное лицо), проводящий осмотр, в письменном виде сообщает начальникуцеха или лицу, его заменяющему, обо всех работниках, которые в результатеосмотра не допущены к работе.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 По окончании осмотрамедицинский работник (или ответственное лицо) должен делать отметку противкаждой фамилии о результатах осмотра, а также запись, в которой указывается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колько человек было осмотрено, сколько из них здоровы и сколько выявленобольных.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 О каждом выявленномбольном делается отдельная запись, в которой должно быть указано, какиерекомендации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даны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использованию работника в цехе или о направлении его налечение. Запись подписывается медицинским работником (или ответственным лицом)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роводившим осмотр, и начальником цеха или смены.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 Список работающих вжурнале на день осмотра должен соответствовать списку работников на этот ден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ь(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смену).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7" w:name="i373519"/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lastRenderedPageBreak/>
        <w:t>Приложение 6 </w:t>
      </w:r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br/>
        <w:t>(образец)</w:t>
      </w:r>
      <w:bookmarkEnd w:id="37"/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8" w:name="i384617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Результаты медицинскихосмотров работников цеха</w:t>
      </w:r>
      <w:bookmarkEnd w:id="38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E176F4" w:rsidRPr="00E176F4" w:rsidTr="00E176F4">
        <w:trPr>
          <w:jc w:val="center"/>
        </w:trPr>
        <w:tc>
          <w:tcPr>
            <w:tcW w:w="9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Цех (бригада) ______________________________________________________________</w:t>
            </w:r>
          </w:p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__________________________________________________________________________</w:t>
            </w:r>
          </w:p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Начальник (бригадир) _______________________________________________________</w:t>
            </w:r>
          </w:p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__________________________________________________________________________</w:t>
            </w:r>
          </w:p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фамилия, имя, отчество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1311"/>
              <w:gridCol w:w="1868"/>
              <w:gridCol w:w="747"/>
              <w:gridCol w:w="747"/>
              <w:gridCol w:w="747"/>
              <w:gridCol w:w="747"/>
              <w:gridCol w:w="747"/>
              <w:gridCol w:w="747"/>
              <w:gridCol w:w="933"/>
            </w:tblGrid>
            <w:tr w:rsidR="00E176F4" w:rsidRPr="00E176F4">
              <w:trPr>
                <w:tblHeader/>
                <w:jc w:val="center"/>
              </w:trPr>
              <w:tc>
                <w:tcPr>
                  <w:tcW w:w="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№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Фамилия, имя, отчество</w:t>
                  </w:r>
                </w:p>
              </w:tc>
              <w:tc>
                <w:tcPr>
                  <w:tcW w:w="1000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Место работы, профессия</w:t>
                  </w:r>
                </w:p>
              </w:tc>
              <w:tc>
                <w:tcPr>
                  <w:tcW w:w="2900" w:type="pct"/>
                  <w:gridSpan w:val="7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Месяц/дни: </w:t>
                  </w:r>
                  <w:r w:rsidRPr="00E176F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апрель</w:t>
                  </w:r>
                </w:p>
              </w:tc>
            </w:tr>
            <w:tr w:rsidR="00E176F4" w:rsidRPr="00E176F4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</w:tr>
            <w:tr w:rsidR="00E176F4" w:rsidRPr="00E176F4">
              <w:trPr>
                <w:jc w:val="center"/>
              </w:trPr>
              <w:tc>
                <w:tcPr>
                  <w:tcW w:w="2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зд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от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б/</w:t>
                  </w:r>
                  <w:proofErr w:type="gramStart"/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л</w:t>
                  </w:r>
                  <w:proofErr w:type="gramEnd"/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в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отп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зд</w:t>
                  </w:r>
                </w:p>
              </w:tc>
            </w:tr>
            <w:tr w:rsidR="00E176F4" w:rsidRPr="00E176F4">
              <w:trPr>
                <w:jc w:val="center"/>
              </w:trPr>
              <w:tc>
                <w:tcPr>
                  <w:tcW w:w="2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76F4" w:rsidRPr="00E176F4" w:rsidRDefault="00E176F4" w:rsidP="00E17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7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E176F4" w:rsidRPr="00E176F4" w:rsidRDefault="00E176F4" w:rsidP="00E176F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Условные обозначения:</w:t>
            </w:r>
          </w:p>
          <w:p w:rsidR="00E176F4" w:rsidRPr="00E176F4" w:rsidRDefault="00E176F4" w:rsidP="00E176F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зд</w:t>
            </w:r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здоров;</w:t>
            </w:r>
          </w:p>
          <w:p w:rsidR="00E176F4" w:rsidRPr="00E176F4" w:rsidRDefault="00E176F4" w:rsidP="00E176F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-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отстранен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работы;</w:t>
            </w:r>
          </w:p>
          <w:p w:rsidR="00E176F4" w:rsidRPr="00E176F4" w:rsidRDefault="00E176F4" w:rsidP="00E176F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отп</w:t>
            </w:r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отпуск;</w:t>
            </w:r>
          </w:p>
          <w:p w:rsidR="00E176F4" w:rsidRPr="00E176F4" w:rsidRDefault="00E176F4" w:rsidP="00E176F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выходной;</w:t>
            </w:r>
          </w:p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б/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больничный лист.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t>7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t> </w:t>
      </w:r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br/>
        <w:t>(справочное)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9" w:name="i393090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Расчет содержания сахара вводной фазе крема</w:t>
      </w:r>
      <w:bookmarkEnd w:id="39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Сахар, как известно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овышает осмотическое давление в среде и тем самым предотвращает развитиемикроорганизмов. На этом явлении и основано определение сахара в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водной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фазекрема.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Водная фаза крема - это водапродуктов, входящих в крем по рецептуре. Содержание сахара в водной фазе ивлажность крема находятся в обратной зависимости: чем выше влажность крема, темниже концентрация сахара в водной фазе.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проведения расчетасодержания сахара в креме на водную фазу предварительно определяют содержаниесахара в натуре по формуле: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E81ED86" wp14:editId="59822A82">
            <wp:extent cx="1181100" cy="400050"/>
            <wp:effectExtent l="0" t="0" r="0" b="0"/>
            <wp:docPr id="2" name="Рисунок 2" descr="http://ohranatruda.ru/ot_biblio/normativ/data_normativ/9/9744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hranatruda.ru/ot_biblio/normativ/data_normativ/9/9744/x004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где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содержание сахара внатуре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%;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содержание сахара насухое вещество по лабораторным данным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%;</w:t>
      </w:r>
      <w:proofErr w:type="gramEnd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влажность крема полабораторным данным, %.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Расчет сахара на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водную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фазукрема производится по формуле: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1A5AE97" wp14:editId="7C27D03C">
            <wp:extent cx="742950" cy="400050"/>
            <wp:effectExtent l="0" t="0" r="0" b="0"/>
            <wp:docPr id="3" name="Рисунок 3" descr="http://ohranatruda.ru/ot_biblio/normativ/data_normativ/9/9744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hranatruda.ru/ot_biblio/normativ/data_normativ/9/9744/x006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 где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концентрация сахара в воднойфазе, %;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влажность крема полабораторным данным, %;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содержание сахара внатуре, %.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Пример расчета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данным лабораторногоанализа получена влажность крема 25 % (</w:t>
      </w: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с содержанием сахара на сухоевещество 51,6 % (</w:t>
      </w: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Определение содержания сахарав натуре в креме с влажностью 25 %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100 г сухого веществасодержится 51,6 % сахара. В креме с влажностью 25 % сухое вещество составляет75 % (100 - 25). Содержание сахара в натуре состоит: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E6C97E4" wp14:editId="470BD6AD">
            <wp:extent cx="2686050" cy="400050"/>
            <wp:effectExtent l="0" t="0" r="0" b="0"/>
            <wp:docPr id="4" name="Рисунок 4" descr="http://ohranatruda.ru/ot_biblio/normativ/data_normativ/9/9744/x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hranatruda.ru/ot_biblio/normativ/data_normativ/9/9744/x008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креме с влажностью 25 %сахара в натуре содержится 38,7 %.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Расчет сахара на воднойфазе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 100 г крема содержится 25% воды и 38,7 % сахара. Концентрация сахара на водную фазу крема составит: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C378450" wp14:editId="68DBC641">
            <wp:extent cx="1981200" cy="419100"/>
            <wp:effectExtent l="0" t="0" r="0" b="0"/>
            <wp:docPr id="5" name="Рисунок 5" descr="http://ohranatruda.ru/ot_biblio/normativ/data_normativ/9/9744/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hranatruda.ru/ot_biblio/normativ/data_normativ/9/9744/x010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40" w:name="i403830"/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 8 </w:t>
      </w:r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br/>
        <w:t>(справочное)</w:t>
      </w:r>
      <w:bookmarkEnd w:id="40"/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41" w:name="i413230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 xml:space="preserve">Микробиологические нормативыпродукции, </w:t>
      </w:r>
      <w:proofErr w:type="gramStart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вырабатываемой</w:t>
      </w:r>
      <w:proofErr w:type="gramEnd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 xml:space="preserve"> организациями общественного питания</w:t>
      </w:r>
      <w:bookmarkEnd w:id="41"/>
    </w:p>
    <w:p w:rsidR="00E176F4" w:rsidRPr="00E176F4" w:rsidRDefault="00E176F4" w:rsidP="00E176F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294"/>
        <w:gridCol w:w="1050"/>
        <w:gridCol w:w="469"/>
        <w:gridCol w:w="1812"/>
        <w:gridCol w:w="835"/>
        <w:gridCol w:w="1246"/>
        <w:gridCol w:w="665"/>
        <w:gridCol w:w="669"/>
      </w:tblGrid>
      <w:tr w:rsidR="00E176F4" w:rsidRPr="00E176F4" w:rsidTr="00E176F4">
        <w:trPr>
          <w:tblHeader/>
          <w:jc w:val="center"/>
        </w:trPr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продукта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Общее количество мезофильных аэробных и факультативно анаэробных микроорганизмов, КОЕ/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не более</w:t>
            </w:r>
          </w:p>
        </w:tc>
        <w:tc>
          <w:tcPr>
            <w:tcW w:w="205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Масса продукта (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/см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), в которой не допускаются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Дрожжи, КОЭ/г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Плесени, КОЭ/г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БГКП (колиформные бактерии)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E. coli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Коагулазоположительные стафилококки (S.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Aureus)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Бактерии рода Proeus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76F4" w:rsidRPr="00E176F4" w:rsidTr="00E176F4">
        <w:trPr>
          <w:tblHeader/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Холодные блюда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Салаты из сырых овощей и фруктов (без заправки)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Салаты из сырых овощей с добавлением яиц, консервированных овощей, плодов и т.д. (без заправки и без добавления соленых овощей)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Салаты из маринованных, квашеных, соленых овощей и фруктов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Салаты и винегреты из вареных овощей и блюда из вареных, жареных, тушеных овощей (без добавления соленых овощей и заправки)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Салаты с добавлением мяса, птицы, рыбы, копченостей и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т.д. (без заправки)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Студни из рыбы (заливные)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Студии из говядины, свинины, птицы (заливные)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Заливное из мясных продуктов, птицы, дичи и т.д.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Отварные говядина, птица, кролик, свинина и т.д. (без заправки, соуса)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Рыба отварная, жареная, под маринадом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Паштет из печени, дичи, птицы и т.д.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Супы холодные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Окрошки овощные и мясные на квасе, кефире; свекольник, ботвинья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Борщи, щи зеленые с мясом, рыбой, яйцом (без заправки сметаной)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Супы сладкие и супы-пюре из плодов и ягод консервированных, сушеных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Соусы горячие и другие горячие блюда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Борщи, щи, рассольник, суп-харчо, солянки, овощные супы,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бульоны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Супы с макаронными изделиями и картофелем, овощами, бобовыми, крупами; супы молочные с теми же наполнителями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Супы-пюре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Блюда из яиц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Яйца вареные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Омлеты из яиц (меланжа, яичного порошка*) натуральные и с добавлением овощей, мясных продуктов, начинки с включением яиц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Блюда из творога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Вареники ленивые, пудинг вареный на пару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Сырники, творожные запеканки, пудинг запеченный, начинки из творога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Блюда из рыбы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Рыба отварная припущенная, тушеная, жареная, запеченная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Блюда из рыбной котлетной массы (котлеты, зразы, 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шницели, фрикадельки с томатным соусом)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Блюда из мяса мясных продуктов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Мясо отварное, жареное, тушеное, пловы, пельмени, беляши, блинчики, изделия из рубленого мяса, в т.ч. запеченые и т.д.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Блюда из птицы, пернатой дичи, кролика, отварные, жареные, тушеные, запеченные изделия из рубленой птицы, пельмени и т.д.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Готовые кулинарные изделия из мяса, птицы, рыбы, упакованные под вакуумом**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Гарниры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Рис отварной, макаронные изделия отварные, пюре картофельное и (без заправки)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Картофель отварной жареный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Овощи тушеные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Соусы и заправки для вторых блюд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Сладкие блюда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Компоты из плодов и ягод свежих, консервированных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Компоты из плодов и ягод сушеных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Кисели из свежих, сушеных плодов и ягод, соков, сиропов, пюре плодовых и ягодных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Желе, муссы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Кремы (из 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цитрусовых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ванильный, шоколадный и т.п.)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Сливки взбитые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Шарлотка с яблоками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Мороженое мягкое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* Промышленного производства.</w:t>
            </w:r>
          </w:p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** Сульфитредуцирующие клостридии в 0,1 г не допускаются.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Таблица 2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Кондитерские изделия с кремом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1622"/>
        <w:gridCol w:w="1313"/>
        <w:gridCol w:w="790"/>
        <w:gridCol w:w="1562"/>
        <w:gridCol w:w="826"/>
        <w:gridCol w:w="831"/>
      </w:tblGrid>
      <w:tr w:rsidR="00E176F4" w:rsidRPr="00E176F4" w:rsidTr="00E176F4">
        <w:trPr>
          <w:tblHeader/>
          <w:jc w:val="center"/>
        </w:trPr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продукта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Количество мезофильных аэробных и факультативно анаэробных микроорганизмов, КОЕ/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не более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Масса продукта (</w:t>
            </w: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/см.), в которой не допускаются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Дрожжи, КОЭ/г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Плесени, КОЭ/г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БГКП (колиформные бактерии)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S. auerus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Патогенные микроорганизмы, в т.ч. сальмонеллы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F4" w:rsidRPr="00E176F4" w:rsidRDefault="00E176F4" w:rsidP="00E1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76F4" w:rsidRPr="00E176F4" w:rsidTr="00E176F4">
        <w:trPr>
          <w:tblHeader/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Торты и пирожные бисквитные, слоеные, песочные, воздушные, крошковые с отделками</w:t>
            </w:r>
          </w:p>
        </w:tc>
      </w:tr>
      <w:tr w:rsidR="00E176F4" w:rsidRPr="00E176F4" w:rsidTr="00E176F4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Сливочной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50*</w:t>
            </w:r>
          </w:p>
        </w:tc>
      </w:tr>
      <w:tr w:rsidR="00E176F4" w:rsidRPr="00E176F4" w:rsidTr="00E176F4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Белково-сбивной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типа суфле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E176F4" w:rsidRPr="00E176F4" w:rsidTr="00E176F4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Фруктово-ягдной, помадной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E176F4" w:rsidRPr="00E176F4" w:rsidTr="00E176F4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 шоколадной глазури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E176F4" w:rsidRPr="00E176F4" w:rsidTr="00E176F4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Типа «картошка»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E176F4" w:rsidRPr="00E176F4" w:rsidTr="00E176F4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заварным кремом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творожно-сливочной начинкой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Рулеты бисквитные с начинкой</w:t>
            </w:r>
          </w:p>
        </w:tc>
      </w:tr>
      <w:tr w:rsidR="00E176F4" w:rsidRPr="00E176F4" w:rsidTr="00E176F4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Сливочной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E176F4" w:rsidRPr="00E176F4" w:rsidTr="00E176F4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Фруктовой</w:t>
            </w:r>
            <w:proofErr w:type="gramEnd"/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с маком, цукатами, орехами и др.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Кексы</w:t>
            </w:r>
          </w:p>
        </w:tc>
      </w:tr>
      <w:tr w:rsidR="00E176F4" w:rsidRPr="00E176F4" w:rsidTr="00E176F4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сахарной пудрой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</w:tr>
      <w:tr w:rsidR="00E176F4" w:rsidRPr="00E176F4" w:rsidTr="00E176F4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Глазурованные пралине, с орехами, цукатами, пропиткой фруктовой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E176F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E176F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E176F4" w:rsidRPr="00E176F4" w:rsidTr="00E176F4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* Определяются при использовании маргаринов.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</w:pPr>
      <w:r w:rsidRPr="00E176F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Примечания.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1. Методы отбора, доставки и подготовки проб канализу.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1.1. Отбор проб. Отбор проб производится всоответствии с государственным стандартом о продуктах пищевых и вкусовых иметодах отбора проб для микробиологических анализов. Для отбора проб блюд влаборатории заготавливаются стерильные банки, закрытые двумя слоями бумаги иобвязанные бечевкой, стерильные ложки, пинцеты, ножи и другие приспособления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,з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авернутые в бумагу. Пробы отбирают таким образом, чтобы в них былипредставлены все компоненты в соотношении, наиболее близком к анализируемомублюду. Пробы жидких блюд отбирают после тщательного перемешивания, плотных изразных мест. При необходимости отбора пробы от большого куска отрезают частьего с помощью стерильного ножа или пинцета. Мелкоштучные изделия отбираютцеликом. Масса пробы должна быть не менее 250 г. Банку с пробой снабжаютэтикеткой, на которой указывают: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номер пробы;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наименование продукции;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номер и объем партии;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дату и час выработки продукции и отборапробы;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должность и подпись лица, отбиравшего пробу;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  <w:lang w:eastAsia="ru-RU"/>
        </w:rPr>
        <w:t></w:t>
      </w: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обозначение действующейнормативно-технической документации, по которой вырабатывалась продукция.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Пробу, отправляемую в лабораторию вне данногопредприятия, пломбируют или опечатывают и снабжают этикеткой, на которойдополнительно указывают наименование предприятия-изготовителя.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1.2. Доставка и хранение проб. Доставка проб влабораторию должна осуществляться по возможности специальным автотранспортом втермоконтейнерах с охлаждающими вкладышами не позднее 2 ч с момента их отбора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.Б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актериологическое исследование продукции производят не позднее, чем через 4 чс момента отбора пробы. Образцы до начала исследования сохраняют при температуреот 0 до 5 </w:t>
      </w:r>
      <w:r w:rsidRPr="00E176F4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  <w:lang w:eastAsia="ru-RU"/>
        </w:rPr>
        <w:t></w:t>
      </w:r>
      <w:r w:rsidRPr="00E176F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С.</w:t>
      </w:r>
    </w:p>
    <w:p w:rsidR="00E176F4" w:rsidRPr="00E176F4" w:rsidRDefault="00E176F4" w:rsidP="00E176F4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42" w:name="i426143"/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 9 </w:t>
      </w:r>
      <w:r w:rsidRPr="00E176F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br/>
        <w:t>(образец)</w:t>
      </w:r>
      <w:bookmarkEnd w:id="42"/>
    </w:p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43" w:name="i432065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Схема </w:t>
      </w:r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br/>
        <w:t>органолептической оценки качества полуфабрикатов, блюд и кулинарных изделий</w:t>
      </w:r>
      <w:bookmarkEnd w:id="43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1640"/>
        <w:gridCol w:w="1725"/>
        <w:gridCol w:w="1070"/>
        <w:gridCol w:w="1374"/>
        <w:gridCol w:w="1286"/>
        <w:gridCol w:w="1115"/>
      </w:tblGrid>
      <w:tr w:rsidR="00E176F4" w:rsidRPr="00E176F4" w:rsidTr="00E176F4">
        <w:trPr>
          <w:tblHeader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Дата, время изготовления продукта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продукции, блюда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Органолептическая оценка, включая оценку степени готовности продукта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Разрешение к реализации (время)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Ответственный исполнитель (Ф., И., О., должность)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Ф., И., О. лица, проводившего бракераж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E176F4" w:rsidRPr="00E176F4" w:rsidTr="00E176F4">
        <w:trPr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76F4" w:rsidRPr="00E176F4" w:rsidTr="00E176F4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176F4" w:rsidRPr="00E176F4" w:rsidRDefault="00E176F4" w:rsidP="00E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76F4" w:rsidRPr="00E176F4" w:rsidRDefault="00E176F4" w:rsidP="00E176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44" w:name="i442852"/>
      <w:r w:rsidRPr="00E176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Библиографический список</w:t>
      </w:r>
      <w:bookmarkEnd w:id="44"/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Федеральный закон «Осанитарно-эпидемиологическом 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благополучии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населения» от 30 марта 1999 г. №52-ФЗ.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Положение огосударственной санитарно-эпидемиологической службе Российской Федерации иПоложение о государственном санитарно-эпидемиологическом нормировании, утвержденныепостановлением Правительства Российской Федерации от 24 июля 2000 г. № 554.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3. </w:t>
      </w:r>
      <w:r w:rsidRPr="00E176F4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СанПиН</w:t>
      </w:r>
      <w:proofErr w:type="gramStart"/>
      <w:r w:rsidRPr="00E176F4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2</w:t>
      </w:r>
      <w:proofErr w:type="gramEnd"/>
      <w:r w:rsidRPr="00E176F4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.1.4.1074-01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«Питьевая вода. Гигиенические требования к качеству водыцентрализованных систем питьевого водоснабжения. Контроль качества».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 СанПиН 2.1.4.554-96«Требования к качеству воды нецентрализованного водоснабжения. Санитарнаяохрана источников».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5. </w:t>
      </w:r>
      <w:r w:rsidRPr="00E176F4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СанПиН</w:t>
      </w:r>
      <w:proofErr w:type="gramStart"/>
      <w:r w:rsidRPr="00E176F4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2</w:t>
      </w:r>
      <w:proofErr w:type="gramEnd"/>
      <w:r w:rsidRPr="00E176F4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.2.4.548-96</w:t>
      </w: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«Гигиенические требования к микроклимату производственныхпомещений».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 СанПиН 2.3.2.560-96«Гигиенические требования к качеству и безопасности продовольственного сырья ипищевых продуктов».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 СанПиН 4.2-123-4117-86«Условия и сроки хранения особо скоропортящихся продуктов».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 Инструкция по проведениюобязательных предварительных при поступлении на работу и периодическихмедицинских осмотров, утвержденная приказом Минздрава СССР № 555 от 29.09.89.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 МУ 4.2.727-99«Гигиеническая оценка сроков годности пищевых продуктов».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 ГН 2.2.4./2.1.1.562-96«Допустимые уровни шума на рабочих местах, в помещениях жилых, общественныхзданий и на территории жилой застройки».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 ГН 2.2.4/2.1.1.566-96«Допустимые уровни вибрации на рабочих местах, в помещениях жилых иобщественных зданий».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12. СанПиН 3.5.2.541-96«Требования к организации и проведению мероприятий по уничтожению бытовыхнасекомых и комаров подвальных помещений».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 СП 3.5.3.554-96«Организация и проведение дератизационных мероприятий».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14. СП 3.5.675-97«Гигиенические требования к учреждениям, организациям, предприятиям и лицам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,з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анимающимся дезинфекционной деятельностью».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15. «Сборник программочно-заочного гигиенического обучения руководителей предприятий общественногопитания, заведующих производством, поваров, буфетчиков, барменов, официантов</w:t>
      </w:r>
      <w:proofErr w:type="gramStart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,м</w:t>
      </w:r>
      <w:proofErr w:type="gramEnd"/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ойщиков посуды, изготовителей пищевых полуфабрикатов, кухонных рабочих, работниковпродовольственных складских помещений и работников, занятых перевозкой пищевыхпродуктов», утвержденный Госкомсанэпиднадзором России 03.07.95.</w:t>
      </w:r>
    </w:p>
    <w:p w:rsidR="00E176F4" w:rsidRPr="00E176F4" w:rsidRDefault="00E176F4" w:rsidP="00E176F4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76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16. Методические указания посанитарно-бактериологическому контролю на предприятиях общественного питания иторговли пищевыми продуктами № 2657 от 31.12.82.</w:t>
      </w:r>
    </w:p>
    <w:p w:rsidR="00213775" w:rsidRDefault="00213775"/>
    <w:sectPr w:rsidR="0021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F4"/>
    <w:rsid w:val="00213775"/>
    <w:rsid w:val="00E1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76F4"/>
  </w:style>
  <w:style w:type="character" w:customStyle="1" w:styleId="apple-converted-space">
    <w:name w:val="apple-converted-space"/>
    <w:basedOn w:val="a0"/>
    <w:rsid w:val="00E176F4"/>
  </w:style>
  <w:style w:type="paragraph" w:customStyle="1" w:styleId="fr1">
    <w:name w:val="fr1"/>
    <w:basedOn w:val="a"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76F4"/>
  </w:style>
  <w:style w:type="character" w:styleId="a4">
    <w:name w:val="FollowedHyperlink"/>
    <w:basedOn w:val="a0"/>
    <w:uiPriority w:val="99"/>
    <w:semiHidden/>
    <w:unhideWhenUsed/>
    <w:rsid w:val="00E176F4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76F4"/>
  </w:style>
  <w:style w:type="character" w:customStyle="1" w:styleId="apple-converted-space">
    <w:name w:val="apple-converted-space"/>
    <w:basedOn w:val="a0"/>
    <w:rsid w:val="00E176F4"/>
  </w:style>
  <w:style w:type="paragraph" w:customStyle="1" w:styleId="fr1">
    <w:name w:val="fr1"/>
    <w:basedOn w:val="a"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76F4"/>
  </w:style>
  <w:style w:type="character" w:styleId="a4">
    <w:name w:val="FollowedHyperlink"/>
    <w:basedOn w:val="a0"/>
    <w:uiPriority w:val="99"/>
    <w:semiHidden/>
    <w:unhideWhenUsed/>
    <w:rsid w:val="00E176F4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E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8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hranatruda.ru/ot_biblio/normativ/data_normativ/9/9744/" TargetMode="External"/><Relationship Id="rId18" Type="http://schemas.openxmlformats.org/officeDocument/2006/relationships/hyperlink" Target="http://ohranatruda.ru/ot_biblio/normativ/data_normativ/9/9744/" TargetMode="External"/><Relationship Id="rId26" Type="http://schemas.openxmlformats.org/officeDocument/2006/relationships/hyperlink" Target="http://ohranatruda.ru/ot_biblio/normativ/data_normativ/9/9744/" TargetMode="External"/><Relationship Id="rId39" Type="http://schemas.openxmlformats.org/officeDocument/2006/relationships/hyperlink" Target="http://ohranatruda.ru/ot_biblio/normativ/data_normativ/9/9744/" TargetMode="External"/><Relationship Id="rId21" Type="http://schemas.openxmlformats.org/officeDocument/2006/relationships/hyperlink" Target="http://ohranatruda.ru/ot_biblio/normativ/data_normativ/9/9744/" TargetMode="External"/><Relationship Id="rId34" Type="http://schemas.openxmlformats.org/officeDocument/2006/relationships/hyperlink" Target="http://ohranatruda.ru/ot_biblio/normativ/data_normativ/9/9744/" TargetMode="External"/><Relationship Id="rId42" Type="http://schemas.openxmlformats.org/officeDocument/2006/relationships/hyperlink" Target="http://ohranatruda.ru/ot_biblio/normativ/data_normativ/9/9744/" TargetMode="External"/><Relationship Id="rId47" Type="http://schemas.openxmlformats.org/officeDocument/2006/relationships/hyperlink" Target="http://ohranatruda.ru/ot_biblio/normativ/data_normativ/9/9743/index11864.php" TargetMode="External"/><Relationship Id="rId50" Type="http://schemas.openxmlformats.org/officeDocument/2006/relationships/hyperlink" Target="http://ohranatruda.ru/ot_biblio/normativ/data_normativ/9/9743/index11864.php" TargetMode="External"/><Relationship Id="rId55" Type="http://schemas.openxmlformats.org/officeDocument/2006/relationships/hyperlink" Target="http://ohranatruda.ru/ot_biblio/normativ/data_normativ/9/9744/" TargetMode="External"/><Relationship Id="rId63" Type="http://schemas.openxmlformats.org/officeDocument/2006/relationships/image" Target="media/image3.gif"/><Relationship Id="rId7" Type="http://schemas.openxmlformats.org/officeDocument/2006/relationships/hyperlink" Target="http://ohranatruda.ru/ot_biblio/normativ/data_normativ/6/6000/index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hranatruda.ru/ot_biblio/normativ/data_normativ/9/9744/" TargetMode="External"/><Relationship Id="rId29" Type="http://schemas.openxmlformats.org/officeDocument/2006/relationships/hyperlink" Target="http://ohranatruda.ru/ot_biblio/normativ/data_normativ/9/9744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hranatruda.ru/ot_biblio/normativ/data_normativ/9/9744/" TargetMode="External"/><Relationship Id="rId24" Type="http://schemas.openxmlformats.org/officeDocument/2006/relationships/hyperlink" Target="http://ohranatruda.ru/ot_biblio/normativ/data_normativ/9/9744/" TargetMode="External"/><Relationship Id="rId32" Type="http://schemas.openxmlformats.org/officeDocument/2006/relationships/hyperlink" Target="http://ohranatruda.ru/ot_biblio/normativ/data_normativ/9/9744/" TargetMode="External"/><Relationship Id="rId37" Type="http://schemas.openxmlformats.org/officeDocument/2006/relationships/hyperlink" Target="http://ohranatruda.ru/ot_biblio/normativ/data_normativ/9/9744/" TargetMode="External"/><Relationship Id="rId40" Type="http://schemas.openxmlformats.org/officeDocument/2006/relationships/hyperlink" Target="http://ohranatruda.ru/ot_biblio/normativ/data_normativ/9/9744/" TargetMode="External"/><Relationship Id="rId45" Type="http://schemas.openxmlformats.org/officeDocument/2006/relationships/hyperlink" Target="http://ohranatruda.ru/ot_biblio/normativ/data_normativ/9/9744/" TargetMode="External"/><Relationship Id="rId53" Type="http://schemas.openxmlformats.org/officeDocument/2006/relationships/hyperlink" Target="http://ohranatruda.ru/ot_biblio/normativ/data_normativ/9/9744/" TargetMode="External"/><Relationship Id="rId58" Type="http://schemas.openxmlformats.org/officeDocument/2006/relationships/hyperlink" Target="http://ohranatruda.ru/ot_biblio/normativ/data_normativ/9/9747/index.php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ohranatruda.ru/ot_biblio/normativ/data_normativ/6/6000/index.php" TargetMode="External"/><Relationship Id="rId15" Type="http://schemas.openxmlformats.org/officeDocument/2006/relationships/hyperlink" Target="http://ohranatruda.ru/ot_biblio/normativ/data_normativ/9/9744/" TargetMode="External"/><Relationship Id="rId23" Type="http://schemas.openxmlformats.org/officeDocument/2006/relationships/hyperlink" Target="http://ohranatruda.ru/ot_biblio/normativ/data_normativ/9/9744/" TargetMode="External"/><Relationship Id="rId28" Type="http://schemas.openxmlformats.org/officeDocument/2006/relationships/hyperlink" Target="http://ohranatruda.ru/ot_biblio/normativ/data_normativ/9/9744/" TargetMode="External"/><Relationship Id="rId36" Type="http://schemas.openxmlformats.org/officeDocument/2006/relationships/hyperlink" Target="http://ohranatruda.ru/ot_biblio/normativ/data_normativ/9/9744/" TargetMode="External"/><Relationship Id="rId49" Type="http://schemas.openxmlformats.org/officeDocument/2006/relationships/hyperlink" Target="http://ohranatruda.ru/ot_biblio/normativ/data_normativ/9/9743/index11864.php" TargetMode="External"/><Relationship Id="rId57" Type="http://schemas.openxmlformats.org/officeDocument/2006/relationships/hyperlink" Target="http://ohranatruda.ru/ot_biblio/normativ/data_normativ/9/9744/" TargetMode="External"/><Relationship Id="rId61" Type="http://schemas.openxmlformats.org/officeDocument/2006/relationships/hyperlink" Target="http://ohranatruda.ru/ot_biblio/normativ/data_normativ/9/9744/" TargetMode="External"/><Relationship Id="rId10" Type="http://schemas.openxmlformats.org/officeDocument/2006/relationships/hyperlink" Target="http://ohranatruda.ru/ot_biblio/normativ/data_normativ/9/9744/" TargetMode="External"/><Relationship Id="rId19" Type="http://schemas.openxmlformats.org/officeDocument/2006/relationships/hyperlink" Target="http://ohranatruda.ru/ot_biblio/normativ/data_normativ/9/9744/" TargetMode="External"/><Relationship Id="rId31" Type="http://schemas.openxmlformats.org/officeDocument/2006/relationships/hyperlink" Target="http://ohranatruda.ru/ot_biblio/normativ/data_normativ/9/9744/" TargetMode="External"/><Relationship Id="rId44" Type="http://schemas.openxmlformats.org/officeDocument/2006/relationships/hyperlink" Target="http://ohranatruda.ru/ot_biblio/normativ/data_normativ/9/9744/" TargetMode="External"/><Relationship Id="rId52" Type="http://schemas.openxmlformats.org/officeDocument/2006/relationships/hyperlink" Target="http://ohranatruda.ru/ot_biblio/normativ/data_normativ/9/9744/" TargetMode="External"/><Relationship Id="rId60" Type="http://schemas.openxmlformats.org/officeDocument/2006/relationships/hyperlink" Target="http://ohranatruda.ru/ot_biblio/normativ/data_normativ/5/5225/index.php" TargetMode="External"/><Relationship Id="rId65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ohranatruda.ru/ot_biblio/normativ/data_normativ/9/9744/" TargetMode="External"/><Relationship Id="rId14" Type="http://schemas.openxmlformats.org/officeDocument/2006/relationships/hyperlink" Target="http://ohranatruda.ru/ot_biblio/normativ/data_normativ/9/9744/" TargetMode="External"/><Relationship Id="rId22" Type="http://schemas.openxmlformats.org/officeDocument/2006/relationships/hyperlink" Target="http://ohranatruda.ru/ot_biblio/normativ/data_normativ/9/9744/" TargetMode="External"/><Relationship Id="rId27" Type="http://schemas.openxmlformats.org/officeDocument/2006/relationships/hyperlink" Target="http://ohranatruda.ru/ot_biblio/normativ/data_normativ/9/9744/" TargetMode="External"/><Relationship Id="rId30" Type="http://schemas.openxmlformats.org/officeDocument/2006/relationships/hyperlink" Target="http://ohranatruda.ru/ot_biblio/normativ/data_normativ/9/9744/" TargetMode="External"/><Relationship Id="rId35" Type="http://schemas.openxmlformats.org/officeDocument/2006/relationships/hyperlink" Target="http://ohranatruda.ru/ot_biblio/normativ/data_normativ/9/9744/" TargetMode="External"/><Relationship Id="rId43" Type="http://schemas.openxmlformats.org/officeDocument/2006/relationships/hyperlink" Target="http://ohranatruda.ru/ot_biblio/normativ/data_normativ/9/9743/index11864.php" TargetMode="External"/><Relationship Id="rId48" Type="http://schemas.openxmlformats.org/officeDocument/2006/relationships/hyperlink" Target="http://ohranatruda.ru/ot_biblio/normativ/data_normativ/9/9743/index11864.php" TargetMode="External"/><Relationship Id="rId56" Type="http://schemas.openxmlformats.org/officeDocument/2006/relationships/hyperlink" Target="http://ohranatruda.ru/ot_biblio/normativ/data_normativ/9/9744/" TargetMode="External"/><Relationship Id="rId64" Type="http://schemas.openxmlformats.org/officeDocument/2006/relationships/image" Target="media/image4.gif"/><Relationship Id="rId8" Type="http://schemas.openxmlformats.org/officeDocument/2006/relationships/hyperlink" Target="http://ohranatruda.ru/ot_biblio/normativ/data_normativ/7/7740/index.php" TargetMode="External"/><Relationship Id="rId51" Type="http://schemas.openxmlformats.org/officeDocument/2006/relationships/hyperlink" Target="http://ohranatruda.ru/ot_biblio/normativ/data_normativ/9/9743/index11864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hranatruda.ru/ot_biblio/normativ/data_normativ/9/9744/" TargetMode="External"/><Relationship Id="rId17" Type="http://schemas.openxmlformats.org/officeDocument/2006/relationships/hyperlink" Target="http://ohranatruda.ru/ot_biblio/normativ/data_normativ/9/9744/" TargetMode="External"/><Relationship Id="rId25" Type="http://schemas.openxmlformats.org/officeDocument/2006/relationships/hyperlink" Target="http://ohranatruda.ru/ot_biblio/normativ/data_normativ/9/9744/" TargetMode="External"/><Relationship Id="rId33" Type="http://schemas.openxmlformats.org/officeDocument/2006/relationships/hyperlink" Target="http://ohranatruda.ru/ot_biblio/normativ/data_normativ/9/9744/" TargetMode="External"/><Relationship Id="rId38" Type="http://schemas.openxmlformats.org/officeDocument/2006/relationships/hyperlink" Target="http://ohranatruda.ru/ot_biblio/normativ/data_normativ/9/9744/" TargetMode="External"/><Relationship Id="rId46" Type="http://schemas.openxmlformats.org/officeDocument/2006/relationships/hyperlink" Target="http://ohranatruda.ru/ot_biblio/normativ/data_normativ/9/9743/index11864.php" TargetMode="External"/><Relationship Id="rId59" Type="http://schemas.openxmlformats.org/officeDocument/2006/relationships/hyperlink" Target="http://ohranatruda.ru/ot_biblio/normativ/data_normativ/5/5225/index.php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ohranatruda.ru/ot_biblio/normativ/data_normativ/9/9744/" TargetMode="External"/><Relationship Id="rId41" Type="http://schemas.openxmlformats.org/officeDocument/2006/relationships/hyperlink" Target="http://ohranatruda.ru/ot_biblio/normativ/data_normativ/9/9744/" TargetMode="External"/><Relationship Id="rId54" Type="http://schemas.openxmlformats.org/officeDocument/2006/relationships/hyperlink" Target="http://ohranatruda.ru/ot_biblio/normativ/data_normativ/9/9744/" TargetMode="External"/><Relationship Id="rId6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17477</Words>
  <Characters>99620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2016-07-04T23:00:00Z</dcterms:created>
  <dcterms:modified xsi:type="dcterms:W3CDTF">2016-07-04T23:01:00Z</dcterms:modified>
</cp:coreProperties>
</file>