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E0" w:rsidRPr="009F5FE0" w:rsidRDefault="009F5FE0" w:rsidP="009F5FE0">
      <w:pPr>
        <w:shd w:val="clear" w:color="auto" w:fill="FAFAFA"/>
        <w:spacing w:after="107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Руководство предназначено для использования в проектных подразделениях Всесоюзного объединения Союзметаллостройниипроект Госстроя СССР. "Руководство" распространяется на проектирование строительных стальных конструкций зданий и сооружений различного назначения и содержит вспомогательные таблицы для подбора сечений элементов стальных конструкций в соответствии с СНиП II-23-81.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Центральный ордена Трудового Красного Знамени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br/>
        <w:t>научно-исследовательский и проектный институт строительных металлоконструкций Госстроя СССР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ЦНИИПРОЕКТСТАЛЬКОНСТРУКЦИЯ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УТВЕРЖДАЮ: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Директор института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________ В.В. Кузнецов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"21" июля 1982 г.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РУКОВОДСТВО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br/>
        <w:t>ПО ПОДБОРУ СЕЧЕНИЙ ЭЛЕМЕНТОВ СТРОИТЕЛЬНЫХ СТАЛЬНЫХ КОНСТРУКЦИЙ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ЧАСТЬ 1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СОДЕРЖАНИЕ</w:t>
      </w:r>
    </w:p>
    <w:tbl>
      <w:tblPr>
        <w:tblW w:w="0" w:type="auto"/>
        <w:jc w:val="center"/>
        <w:tblCellSpacing w:w="0" w:type="dxa"/>
        <w:tblBorders>
          <w:left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75"/>
      </w:tblGrid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" w:anchor="i14645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1. ОБЩИЕ ПОЛОЖЕНИЯ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" w:anchor="i22098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2. Нормативные и расчетные сопротивления проката для стальных конструкций зданий и сооружений в МПа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" w:anchor="i35643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3.1. Коэффициенты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φ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продольного изгиба центрально-сжатых элементов (Значения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φ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увеличены в 1000 раз)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" w:anchor="i57093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3.2. Коэффициенты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φ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vertAlign w:val="subscript"/>
                  <w:lang w:eastAsia="ru-RU"/>
                </w:rPr>
                <w:t>е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для проверки на устойчивость внецентренно-сжатых сплошностенчатых элементов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" w:anchor="i62955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3.3. Коэффициенты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φ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vertAlign w:val="subscript"/>
                  <w:lang w:eastAsia="ru-RU"/>
                </w:rPr>
                <w:t>е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для проверки на устойчивость внецентренно сжатых сквозных элементов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" w:anchor="i73944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3.4. КОЭФФИЦИЕНТЫ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φ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vertAlign w:val="subscript"/>
                  <w:lang w:eastAsia="ru-RU"/>
                </w:rPr>
                <w:t>в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ДЛЯ ПРОВЕРКИ ОБЩЕЙ УСТОЙЧИВОСТИ ИЗГИБАЕМЫХ ЭЛЕМЕНТОВ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" w:anchor="i84321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3.4.1. Указания по определению коэффициентов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φ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vertAlign w:val="subscript"/>
                  <w:lang w:eastAsia="ru-RU"/>
                </w:rPr>
                <w:t>в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с помощью таблиц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" w:anchor="i95657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3.4.2. Вспомогательные коэффициенты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φ'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vertAlign w:val="subscript"/>
                  <w:lang w:eastAsia="ru-RU"/>
                </w:rPr>
                <w:t>1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для балок из двутавров по ТУ 14-2-24-72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" w:anchor="i113336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3.4.3. Вспомогательные коэффициенты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φ'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vertAlign w:val="subscript"/>
                  <w:lang w:eastAsia="ru-RU"/>
                </w:rPr>
                <w:t>1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для балок из двутавров по ГОСТ 8239-72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" w:anchor="i126849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3.4.4. Вспомогательные коэффициенты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φ'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vertAlign w:val="subscript"/>
                  <w:lang w:eastAsia="ru-RU"/>
                </w:rPr>
                <w:t>1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для балок из швеллеров по ГОСТ 8240-72 с параллельными гранями полок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" w:anchor="i148816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3.5. ТАБЛИЦЫ ДЛЯ ПРОВЕРКИ МЕСТНОЙ УСТОЙЧИВОСТИ СЖАТЫХ ЭЛЕМЕНТОВ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" w:anchor="i155212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3.5.1. Наибольшие отношения расчетной ширины свеса поясного листа (полки) к толщине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в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vertAlign w:val="subscript"/>
                  <w:lang w:eastAsia="ru-RU"/>
                </w:rPr>
                <w:t>ef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/t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(таблица 29 СНиП II-23-81)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" w:anchor="i168666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3.5.2. Наибольшие отношения расчетной высоты стенки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h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vertAlign w:val="subscript"/>
                  <w:lang w:eastAsia="ru-RU"/>
                </w:rPr>
                <w:t>ef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к толщине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t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для центрально сжатых элементов (табл. 27 СНиП II-23-81)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" w:anchor="i177392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3.5.3. Наибольшие отношения расчетной высоты стенки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h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vertAlign w:val="subscript"/>
                  <w:lang w:eastAsia="ru-RU"/>
                </w:rPr>
                <w:t>tf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vertAlign w:val="subscript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/t.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для внецентренно сжатых элементов двутаврового и трубчатого прямоугольного сечения, рассчитываемых по формулам (51) и (62) СНиП II-23-81 (таблица 28 СНиП II-23-81)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" w:anchor="i182613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3.6. ТАБЛИЦЫ ДЛЯ ПРОВЕРКИ УСТОЙЧИВОСТИ СТЕНОК БАЛОК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" w:anchor="i333512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4. СОЕДИНЕНИЯ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" w:anchor="i341772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4.1. Предельные усилия на сварные соединения с угловыми швами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" w:anchor="i371212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4.2. Предельные усилия болтов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" w:anchor="i386292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4.2.1. Болты грубой и нормальной точности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" w:anchor="i408402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4.2.2. Предельные усилия болтов нормальной и грубой точности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" w:anchor="i422913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4.2.3. Предельные усилия фундаментных болтов по ГОСТ 24379.0-80</w:t>
              </w:r>
            </w:hyperlink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" w:anchor="i431388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4.3. Предельные усилия фрикционных соединений на высокопрочных болтах с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lang w:eastAsia="ru-RU"/>
                </w:rPr>
                <w:t>σ</w:t>
              </w:r>
              <w:r w:rsidRPr="009F5FE0">
                <w:rPr>
                  <w:rFonts w:ascii="Times New Roman" w:eastAsia="Times New Roman" w:hAnsi="Times New Roman" w:cs="Times New Roman"/>
                  <w:i/>
                  <w:iCs/>
                  <w:color w:val="2180BC"/>
                  <w:sz w:val="14"/>
                  <w:u w:val="single"/>
                  <w:vertAlign w:val="subscript"/>
                  <w:lang w:eastAsia="ru-RU"/>
                </w:rPr>
                <w:t>вр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= 1100 н/мм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vertAlign w:val="superscript"/>
                  <w:lang w:eastAsia="ru-RU"/>
                </w:rPr>
                <w:t>2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lang w:eastAsia="ru-RU"/>
                </w:rPr>
                <w:t> </w:t>
              </w:r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(на одну плоскость трения)</w:t>
              </w:r>
            </w:hyperlink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Москва - 1982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"Руководство" содержит вспомогательные данные для проектирования к главе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26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"Стальные конструкции. Нормы проектирования".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"Руководство" направлено на дальнейшее повышение производительности труда при проектировании, снижение металлоемкости конструкций и повышение качества проектирования за счет широкого внедрения принципа табулирования.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первой части "Руководства" приведены таблицы расчетных параметров по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27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необходимых для подбора сечений элементов стальных конструкций. В последующих частях будут приведены таблицы несущей способности элементов стальных конструкций и узлов.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Руководство предназначено для использования в проектных подразделениях Всесоюзного объединения Союзметаллостройниипроект Госстроя СССР.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составлении руководства принимали участие: инженеры: Г.Б. Гордон, П.И. Суздалов, А.А. Бычков, А.И. Гродзенский, А.М. Губанов, А.М. Петров, В.И. Слободенюк, О.В. Фоменков, кандидат техн. наук П.Н. Троицкий.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Ответственный за выпуск П.И. Суздалов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0"/>
        <w:rPr>
          <w:rFonts w:ascii="Trebuchet MS" w:eastAsia="Times New Roman" w:hAnsi="Trebuchet MS" w:cs="Times New Roman"/>
          <w:color w:val="006699"/>
          <w:kern w:val="36"/>
          <w:sz w:val="20"/>
          <w:szCs w:val="20"/>
          <w:lang w:eastAsia="ru-RU"/>
        </w:rPr>
      </w:pPr>
      <w:bookmarkStart w:id="0" w:name="i14645"/>
      <w:bookmarkEnd w:id="0"/>
      <w:r w:rsidRPr="009F5FE0">
        <w:rPr>
          <w:rFonts w:ascii="Trebuchet MS" w:eastAsia="Times New Roman" w:hAnsi="Trebuchet MS" w:cs="Times New Roman"/>
          <w:color w:val="006699"/>
          <w:kern w:val="36"/>
          <w:sz w:val="20"/>
          <w:szCs w:val="20"/>
          <w:lang w:eastAsia="ru-RU"/>
        </w:rPr>
        <w:t>1. ОБЩИЕ ПОЛОЖЕНИЯ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1.1. "Руководство" распространяется на проектирование строительных стальных конструкций зданий и сооружений различного назначения и содержит вспомогательные таблицы для подбора сечений элементов стальных конструкций в соответствии с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28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1.2. В первой части "Руководства" приведены таблицы значений расчетных параметров по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29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 предельных усилий соединений.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1.3. Выбор марок стали элементов конструкций необходимо производить в соответствии с требованиями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30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"Руководства по применению стали для строительных стальных конструкций зданий и сооружений" (ЦНИИпроектстальконструкция) и писем Госстроя СССР.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1.4. При проектировании необходимо применять профили, приведенные в "Сокращенном сортаменте горячекатаных, гнутых, гнутосварных профилей, листовой стали, труб и метизов, поставляемых металлургическими заводами СССР и рекомендуемых к применению при проектировании строительных стальных конструкций" Москва, 1982 г.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1.5. Выбор градации и размеров деталей, а также унификация сортамента должны осуществляться в соответствии с рекомендациями ГОСТ 8032-56 "Предпочтительные числа и ряды предпочтительных чисел" и ГОСТ 6636-60 "Нормальные линейные размеры".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1.6. При доставлении чертежей конструкций надо соблюдать следующие условия: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комплектовать элементы конструкций (отдельные отправочные элементы и все конструкции объекта из минимального количества профилей);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в случае применения в одном отправочном элементе уголков одного калибра, но разной толщины, разность толщин принимать не менее 2 мм;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не применять в одном элементе конструкций одинаковых профилеразмеров из разных марок стали.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1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0"/>
        <w:rPr>
          <w:rFonts w:ascii="Trebuchet MS" w:eastAsia="Times New Roman" w:hAnsi="Trebuchet MS" w:cs="Times New Roman"/>
          <w:color w:val="006699"/>
          <w:kern w:val="36"/>
          <w:sz w:val="20"/>
          <w:szCs w:val="20"/>
          <w:lang w:eastAsia="ru-RU"/>
        </w:rPr>
      </w:pPr>
      <w:bookmarkStart w:id="1" w:name="i22098"/>
      <w:bookmarkEnd w:id="1"/>
      <w:r w:rsidRPr="009F5FE0">
        <w:rPr>
          <w:rFonts w:ascii="Trebuchet MS" w:eastAsia="Times New Roman" w:hAnsi="Trebuchet MS" w:cs="Times New Roman"/>
          <w:color w:val="006699"/>
          <w:kern w:val="36"/>
          <w:sz w:val="20"/>
          <w:szCs w:val="20"/>
          <w:lang w:eastAsia="ru-RU"/>
        </w:rPr>
        <w:t>2. Нормативные и расчетные сопротивления проката для стальных конструкций зданий и сооружений в МПа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1028"/>
        <w:gridCol w:w="364"/>
        <w:gridCol w:w="744"/>
        <w:gridCol w:w="839"/>
        <w:gridCol w:w="1407"/>
        <w:gridCol w:w="554"/>
        <w:gridCol w:w="460"/>
        <w:gridCol w:w="839"/>
        <w:gridCol w:w="1407"/>
        <w:gridCol w:w="460"/>
        <w:gridCol w:w="460"/>
      </w:tblGrid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ГОСТ или ТУ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Марка стали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Толщина</w:t>
            </w:r>
          </w:p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</w:t>
            </w:r>
          </w:p>
        </w:tc>
        <w:tc>
          <w:tcPr>
            <w:tcW w:w="1700" w:type="pct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Листовой прокат</w:t>
            </w:r>
          </w:p>
        </w:tc>
        <w:tc>
          <w:tcPr>
            <w:tcW w:w="1700" w:type="pct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Фасонный прокат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0" w:type="pct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Сопротивления</w:t>
            </w:r>
          </w:p>
        </w:tc>
        <w:tc>
          <w:tcPr>
            <w:tcW w:w="1700" w:type="pct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Сопротивления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нормативные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расчетные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нормативные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расчетные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Предел текучести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уn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Временное сопротивление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un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у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Предел текучести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уn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Временное сопротивление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un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у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s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0" w:type="pct"/>
            <w:gridSpan w:val="8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МПа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14-1-3023-80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ВСт3пс6-1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21-30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ВСт3пс6-2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ВСт3Гпс5-1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а)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21-30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ВСт3Гпс5-2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 380-71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б)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ВСт3кп2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21-40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41-100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св. 100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ВСт3пс6 ВСт3Гпс5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а)</w:t>
            </w:r>
          </w:p>
        </w:tc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}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21-25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в)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14-1-3023-80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09Г2Сгр.1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21-30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14Г2гр.1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11-30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09Г2Сгр.2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14Г2гр.2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11-30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hyperlink r:id="rId31" w:tooltip="Сталь низколегированная толстолистовая и широкополосная универсальная. Технические условия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19282-73</w:t>
              </w:r>
            </w:hyperlink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г)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19281-73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14Г2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10-32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09Г2С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б)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10-20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21-32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33-60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61-80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81-160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hyperlink r:id="rId32" w:tooltip="Сталь низколегированная толстолистовая и широкополосная универсальная. Технические условия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19282-73</w:t>
              </w:r>
            </w:hyperlink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г)</w:t>
            </w:r>
          </w:p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19281-73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10Г2С1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д)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33-60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61-100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14Г2АФ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16Г2АФ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4-32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33-50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10ХСНД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е)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205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16-32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33-40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14-1-1308-75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12Г2СМФ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10-32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14-1-1772-76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12ГН2МФАЮ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16-40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14-1-2881-80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12ХГДАФ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12-30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31-50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14-1-1217-75*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10ХНДП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1,5-9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10ХДП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1,5-4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до 16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14-1-389-72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10ХНДП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0" w:type="pct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Трубы</w:t>
            </w:r>
          </w:p>
        </w:tc>
        <w:tc>
          <w:tcPr>
            <w:tcW w:w="1950" w:type="pct"/>
            <w:gridSpan w:val="5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3" w:tooltip="Трубы стальные электросварные. Технические условия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ГОСТ 10705-80</w:t>
              </w:r>
            </w:hyperlink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ВСт3кп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ВСт3пс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ВСт3сп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4" w:tooltip="Трубы стальные электросварные прямошовные. Технические требования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ГОСТ 10706-76*</w:t>
              </w:r>
            </w:hyperlink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ВСт3кп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ВСт3пс4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ВСт3сп4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5" w:tooltip="Трубы стальные бесшовные горячедеформированные. Технические требования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ГОСТ 8731-74*</w:t>
              </w:r>
            </w:hyperlink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4-36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14-3-500-76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09Г2С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8-15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14-3-567-76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16Г2АФ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6-9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14-3-829-79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16Г2АФ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16-40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</w:t>
      </w:r>
    </w:p>
    <w:p w:rsidR="009F5FE0" w:rsidRPr="009F5FE0" w:rsidRDefault="009F5FE0" w:rsidP="009F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br w:type="textWrapping" w:clear="all"/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НОРМАТИВНЫЕ И РАСЧЕТНЫЕ СОПРОТИВЛЕНИЯ ПРОКАТА ДЛЯ СТАЛЬНЫХ КОНСТРУКЦИЙ ЗДАНИЙ И СООРУЖЕНИЙ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кгс/см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2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2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6"/>
        <w:gridCol w:w="847"/>
        <w:gridCol w:w="279"/>
        <w:gridCol w:w="752"/>
        <w:gridCol w:w="783"/>
        <w:gridCol w:w="1130"/>
        <w:gridCol w:w="659"/>
        <w:gridCol w:w="563"/>
        <w:gridCol w:w="783"/>
        <w:gridCol w:w="1131"/>
        <w:gridCol w:w="563"/>
        <w:gridCol w:w="659"/>
      </w:tblGrid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 или ТУ на марку стали металлопроката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Марка стали проката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Толщина листа из полки фасонного проката, мм</w:t>
            </w:r>
          </w:p>
        </w:tc>
        <w:tc>
          <w:tcPr>
            <w:tcW w:w="1600" w:type="pct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Листовой прокат</w:t>
            </w:r>
          </w:p>
        </w:tc>
        <w:tc>
          <w:tcPr>
            <w:tcW w:w="1600" w:type="pct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Фасонный прокат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Нормативные сопротивления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Расчетные сопротивления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Нормативные сопротивления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Расчетные сопротивления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Предел текучести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уn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Временное сопротивление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un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у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s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Предел текучести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yn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Временное сопротивление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un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y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s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кгс/см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кгс/см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кгс/см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кгс/см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TУ 14-1-3023-80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ВСт3пс6-1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ВСт3пс6-2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ВСт3Гпс5-1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а)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ВСт3Гпс5-2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 380-71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* б)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ВСт3кп2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41-100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св. 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ВСт3пс6 ВСт3Гпс5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а)</w:t>
            </w:r>
          </w:p>
        </w:tc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}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21-25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в)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14-1-3023-80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09Г2С гр.1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14Г2 rp. 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09Г2С гр.2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14Г2 гр.2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11-30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hyperlink r:id="rId36" w:tooltip="Сталь низколегированная толстолистовая и широкополосная универсальная. Технические условия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19282-73</w:t>
              </w:r>
            </w:hyperlink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19281-73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14Г2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10-32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09Г2С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б)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10-20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33-60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61-80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81-160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hyperlink r:id="rId37" w:tooltip="Сталь низколегированная толстолистовая и широкополосная универсальная. Технические условия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19282-73</w:t>
              </w:r>
            </w:hyperlink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19281-73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10Г2С1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д)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33-60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61-100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14Г2АФ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16Г2АФ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33-50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10ХСНД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е)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16-32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33-40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14-1-1308-75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12Г2СМФ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10-32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14-1-1772-76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12ГН2МФАЮ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16-40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14-1-2881-80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12ХГДАФ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12-30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31-50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14-1-1217-75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10ХНДП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1,5-9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10ХНДП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1,5-4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5-9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14-1-389-72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10ХНДП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000" w:type="pct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Трубы</w:t>
            </w:r>
          </w:p>
        </w:tc>
        <w:tc>
          <w:tcPr>
            <w:tcW w:w="1950" w:type="pct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8" w:tooltip="Трубы стальные электросварные. Технические условия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ГОСТ 10705-80</w:t>
              </w:r>
            </w:hyperlink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ВСт3кп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1950" w:type="pct"/>
            <w:gridSpan w:val="5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ВСт3пс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ВСт3сп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9" w:tooltip="Трубы стальные электросварные прямошовные. Технические требования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ГОСТ 10706-76*</w:t>
              </w:r>
            </w:hyperlink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ВСт3кп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ВСт3пс4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ВСт3сп4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0" w:tooltip="Трубы стальные бесшовные горячедеформированные. Технические требования" w:history="1">
              <w:r w:rsidRPr="009F5FE0">
                <w:rPr>
                  <w:rFonts w:ascii="Times New Roman" w:eastAsia="Times New Roman" w:hAnsi="Times New Roman" w:cs="Times New Roman"/>
                  <w:color w:val="2180BC"/>
                  <w:sz w:val="14"/>
                  <w:u w:val="single"/>
                  <w:lang w:eastAsia="ru-RU"/>
                </w:rPr>
                <w:t>ГОСТ 8731-74*</w:t>
              </w:r>
            </w:hyperlink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14-3-500-76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09Г2С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8-15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16Г2АФ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6-3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 14-3-829-79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16Г2АФ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16-40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Примечания: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а) Сталь марок ВСт3Гпс5-1, ВСт3Гпс5-2 и ВСт3Гпс5 может быть заменена соответственно на сталь марок ВСт3сп5-1, ВСт3сп5-2 и ВСт3сп5.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б) Для фасонного проката толщиной до 30 мм и листового - до 20 мм применение углеродистой стали пс и сп по ГОСТ 380-71*, а также низколегированной стали марки 09Г2С, 1412 по ГОСТ 19281-73 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41" w:tooltip="Сталь низколегированная толстолистовая и широкополосная универсальная. Технические условия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19282-73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допускается только при невозможности получения соответствующих марок стали по ТУ 14-1-3023-80.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Прокат по ГОСТ 23570-73 может быть применен для замены проката по ТУ 14-1-3023-80.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в) Для стали марки ВСт3Гпс5 толщина проката принимается до 30 мм.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г) Стали по ТУ14-1-3023-80, ГОСТ 19281-73 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42" w:tooltip="Сталь низколегированная толстолистовая и широкополосная универсальная. Технические условия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ГОСТ 19282-73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применяются: при толщинах 5 мм и более - 6, 9, 12 и 15 категории качества; при толщинах от 4 до 5 мм - 2 категории качества. Для краткости в таблице категории для низколегированной стали не оговорены, а 1 и 2 группы прочности для дифференцированной стали обозначены гр. 1 и гр. 2. В проектах обозначение марок стали следует производить в соответствии с ГОСТ и Техническими условиями.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д) Сталь марки 10Г2С1 допускается применять только в конструкциях колонн толщиной свыше 32 мм и в опорных плитах баз колонн.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е) Сталь марки 10ХСНД следует применять только при обосновании.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ж) Сталь марки 10ХНДП и 10ХДП рекомендуется применять: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на открытом воздухе в средах с слабоагрессивной степенью воздействия (глава СНиП II-28-73*) без защиты от коррозии;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в средах со среднеагрессивной степенью воздействия и внутри зданий с агрессивными средами с дополнительной защитой лакокрасочными покрытиями.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Сталь марки 10ХДП применяется в толщинах проката до 5 мм при концентрациях агрессивных газов по группе А, при толщинах 6-12 мм и в остальных случаях применяется сталь марки 10ХНДП.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</w:t>
      </w:r>
    </w:p>
    <w:p w:rsidR="009F5FE0" w:rsidRPr="009F5FE0" w:rsidRDefault="009F5FE0" w:rsidP="009F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br w:type="textWrapping" w:clear="all"/>
      </w:r>
    </w:p>
    <w:p w:rsidR="009F5FE0" w:rsidRPr="009F5FE0" w:rsidRDefault="009F5FE0" w:rsidP="009F5FE0">
      <w:pPr>
        <w:pBdr>
          <w:bottom w:val="single" w:sz="4" w:space="3" w:color="EFF0F1"/>
        </w:pBd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</w:pPr>
      <w:bookmarkStart w:id="2" w:name="i35643"/>
      <w:bookmarkEnd w:id="2"/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3.1. Коэффициенты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88AC0B"/>
          <w:sz w:val="19"/>
          <w:szCs w:val="19"/>
          <w:lang w:eastAsia="ru-RU"/>
        </w:rPr>
        <w:t>φ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продольного изгиба центрально-сжатых элементов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br/>
        <w:t>(Значения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88AC0B"/>
          <w:sz w:val="19"/>
          <w:szCs w:val="19"/>
          <w:lang w:eastAsia="ru-RU"/>
        </w:rPr>
        <w:t>φ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увеличены в 1000 раз)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3" w:name="i42220"/>
      <w:bookmarkEnd w:id="3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1232"/>
      </w:tblGrid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Гибкость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λ</w:t>
            </w:r>
          </w:p>
        </w:tc>
        <w:tc>
          <w:tcPr>
            <w:tcW w:w="4550" w:type="pct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Коэффициенты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элементов с расчетным сопротивлением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y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Примечания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1. Значения коэффициентов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увеличены в 1000 раз.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Продолжение табл. 3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474"/>
        <w:gridCol w:w="66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1232"/>
      </w:tblGrid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Гибкость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λ</w:t>
            </w:r>
          </w:p>
        </w:tc>
        <w:tc>
          <w:tcPr>
            <w:tcW w:w="4550" w:type="pct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Коэффициенты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элементов с расчетным сопротивлением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y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Продолжение табл. 3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663"/>
        <w:gridCol w:w="663"/>
        <w:gridCol w:w="663"/>
        <w:gridCol w:w="663"/>
        <w:gridCol w:w="663"/>
        <w:gridCol w:w="663"/>
        <w:gridCol w:w="663"/>
        <w:gridCol w:w="663"/>
        <w:gridCol w:w="473"/>
        <w:gridCol w:w="473"/>
        <w:gridCol w:w="567"/>
        <w:gridCol w:w="474"/>
        <w:gridCol w:w="474"/>
        <w:gridCol w:w="853"/>
      </w:tblGrid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Гибкость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λ</w:t>
            </w:r>
          </w:p>
        </w:tc>
        <w:tc>
          <w:tcPr>
            <w:tcW w:w="4550" w:type="pct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Коэффициенты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элементов с расчетным сопротивлением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y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38S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322.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Примечания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1. Значения коэффициентов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увеличены в 1000 раз.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Продолжение табл. 3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568"/>
        <w:gridCol w:w="568"/>
        <w:gridCol w:w="474"/>
        <w:gridCol w:w="66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1232"/>
      </w:tblGrid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Гибкость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λ</w:t>
            </w:r>
          </w:p>
        </w:tc>
        <w:tc>
          <w:tcPr>
            <w:tcW w:w="4550" w:type="pct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Коэффициенты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элементов с расчетным сопротивлением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y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Продолжение табл. 3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1232"/>
      </w:tblGrid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Гибкость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λ</w:t>
            </w:r>
          </w:p>
        </w:tc>
        <w:tc>
          <w:tcPr>
            <w:tcW w:w="4550" w:type="pct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Коэффициенты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элементов с расчетным сопротивлением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y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Примечания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1. Значения коэффициентов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увеличены в 1000 раз.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0"/>
        <w:rPr>
          <w:rFonts w:ascii="Trebuchet MS" w:eastAsia="Times New Roman" w:hAnsi="Trebuchet MS" w:cs="Times New Roman"/>
          <w:color w:val="006699"/>
          <w:kern w:val="36"/>
          <w:sz w:val="20"/>
          <w:szCs w:val="20"/>
          <w:lang w:eastAsia="ru-RU"/>
        </w:rPr>
      </w:pPr>
      <w:bookmarkStart w:id="4" w:name="i57093"/>
      <w:bookmarkEnd w:id="4"/>
      <w:r w:rsidRPr="009F5FE0">
        <w:rPr>
          <w:rFonts w:ascii="Trebuchet MS" w:eastAsia="Times New Roman" w:hAnsi="Trebuchet MS" w:cs="Times New Roman"/>
          <w:color w:val="006699"/>
          <w:kern w:val="36"/>
          <w:sz w:val="20"/>
          <w:szCs w:val="20"/>
          <w:lang w:eastAsia="ru-RU"/>
        </w:rPr>
        <w:t>3.2. Коэффициенты</w:t>
      </w:r>
      <w:r w:rsidRPr="009F5FE0">
        <w:rPr>
          <w:rFonts w:ascii="Trebuchet MS" w:eastAsia="Times New Roman" w:hAnsi="Trebuchet MS" w:cs="Times New Roman"/>
          <w:color w:val="006699"/>
          <w:kern w:val="36"/>
          <w:sz w:val="20"/>
          <w:lang w:eastAsia="ru-RU"/>
        </w:rPr>
        <w:t> </w:t>
      </w:r>
      <w:r w:rsidRPr="009F5FE0">
        <w:rPr>
          <w:rFonts w:ascii="Trebuchet MS" w:eastAsia="Times New Roman" w:hAnsi="Trebuchet MS" w:cs="Times New Roman"/>
          <w:i/>
          <w:iCs/>
          <w:color w:val="006699"/>
          <w:kern w:val="36"/>
          <w:sz w:val="20"/>
          <w:szCs w:val="20"/>
          <w:lang w:eastAsia="ru-RU"/>
        </w:rPr>
        <w:t>φ</w:t>
      </w:r>
      <w:r w:rsidRPr="009F5FE0">
        <w:rPr>
          <w:rFonts w:ascii="Trebuchet MS" w:eastAsia="Times New Roman" w:hAnsi="Trebuchet MS" w:cs="Times New Roman"/>
          <w:i/>
          <w:iCs/>
          <w:color w:val="006699"/>
          <w:kern w:val="36"/>
          <w:sz w:val="20"/>
          <w:szCs w:val="20"/>
          <w:vertAlign w:val="subscript"/>
          <w:lang w:eastAsia="ru-RU"/>
        </w:rPr>
        <w:t>е</w:t>
      </w:r>
      <w:r w:rsidRPr="009F5FE0">
        <w:rPr>
          <w:rFonts w:ascii="Trebuchet MS" w:eastAsia="Times New Roman" w:hAnsi="Trebuchet MS" w:cs="Times New Roman"/>
          <w:color w:val="006699"/>
          <w:kern w:val="36"/>
          <w:sz w:val="20"/>
          <w:lang w:eastAsia="ru-RU"/>
        </w:rPr>
        <w:t> </w:t>
      </w:r>
      <w:r w:rsidRPr="009F5FE0">
        <w:rPr>
          <w:rFonts w:ascii="Trebuchet MS" w:eastAsia="Times New Roman" w:hAnsi="Trebuchet MS" w:cs="Times New Roman"/>
          <w:color w:val="006699"/>
          <w:kern w:val="36"/>
          <w:sz w:val="20"/>
          <w:szCs w:val="20"/>
          <w:lang w:eastAsia="ru-RU"/>
        </w:rPr>
        <w:t>для проверки на устойчивость внецентренно-сжатых сплошностенчатых элементов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4"/>
        <w:gridCol w:w="500"/>
        <w:gridCol w:w="596"/>
        <w:gridCol w:w="596"/>
        <w:gridCol w:w="501"/>
        <w:gridCol w:w="501"/>
        <w:gridCol w:w="501"/>
        <w:gridCol w:w="501"/>
        <w:gridCol w:w="597"/>
        <w:gridCol w:w="501"/>
        <w:gridCol w:w="501"/>
        <w:gridCol w:w="501"/>
        <w:gridCol w:w="501"/>
        <w:gridCol w:w="1354"/>
      </w:tblGrid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Условная гибкость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723265" cy="457200"/>
                  <wp:effectExtent l="0" t="0" r="635" b="0"/>
                  <wp:docPr id="1" name="Рисунок 1" descr="http://nordoc.ru/img/52-52993-x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ordoc.ru/img/52-52993-x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gridSpan w:val="1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Коэффициенты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е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приведенном относительном эксцентриситете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m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209.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29U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Примечания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    1.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таблице увеличены в 1000 раз.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принимались не выше значений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Продолжение таблицы 4 (правая сторона)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"/>
        <w:gridCol w:w="522"/>
        <w:gridCol w:w="712"/>
        <w:gridCol w:w="522"/>
        <w:gridCol w:w="523"/>
        <w:gridCol w:w="523"/>
        <w:gridCol w:w="429"/>
        <w:gridCol w:w="713"/>
        <w:gridCol w:w="523"/>
        <w:gridCol w:w="523"/>
        <w:gridCol w:w="523"/>
        <w:gridCol w:w="429"/>
        <w:gridCol w:w="1281"/>
        <w:gridCol w:w="1724"/>
      </w:tblGrid>
      <w:tr w:rsidR="009F5FE0" w:rsidRPr="009F5FE0" w:rsidTr="009F5FE0">
        <w:trPr>
          <w:trHeight w:val="322"/>
          <w:tblCellSpacing w:w="0" w:type="dxa"/>
        </w:trPr>
        <w:tc>
          <w:tcPr>
            <w:tcW w:w="4350" w:type="pct"/>
            <w:gridSpan w:val="1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Коэффициенты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е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приведенном относительном эксцентриситете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m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Условная гибкость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723265" cy="457200"/>
                  <wp:effectExtent l="0" t="0" r="635" b="0"/>
                  <wp:docPr id="2" name="Рисунок 2" descr="http://nordoc.ru/img/52-52993-x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ordoc.ru/img/52-52993-x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</w:t>
            </w:r>
          </w:p>
        </w:tc>
      </w:tr>
    </w:tbl>
    <w:p w:rsidR="009F5FE0" w:rsidRPr="009F5FE0" w:rsidRDefault="009F5FE0" w:rsidP="009F5FE0">
      <w:pPr>
        <w:pBdr>
          <w:bottom w:val="single" w:sz="4" w:space="3" w:color="EFF0F1"/>
        </w:pBd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</w:pPr>
      <w:bookmarkStart w:id="5" w:name="i62955"/>
      <w:bookmarkEnd w:id="5"/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3.3. Коэффициенты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88AC0B"/>
          <w:sz w:val="19"/>
          <w:szCs w:val="19"/>
          <w:lang w:eastAsia="ru-RU"/>
        </w:rPr>
        <w:t>φ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88AC0B"/>
          <w:sz w:val="19"/>
          <w:szCs w:val="19"/>
          <w:vertAlign w:val="subscript"/>
          <w:lang w:eastAsia="ru-RU"/>
        </w:rPr>
        <w:t>е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для проверки на устойчивость внецентренно сжатых сквозных элементов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5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4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1376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Условная гибкость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723265" cy="457200"/>
                  <wp:effectExtent l="0" t="0" r="635" b="0"/>
                  <wp:docPr id="3" name="Рисунок 3" descr="http://nordoc.ru/img/52-52993-x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ordoc.ru/img/52-52993-x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pct"/>
            <w:gridSpan w:val="1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Коэффициенты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е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приведенном относительном эксцентриситете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m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Примечания: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1.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таблице увеличены в 1000 раз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е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принимать не выше значений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5 (правая сторона)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"/>
        <w:gridCol w:w="522"/>
        <w:gridCol w:w="712"/>
        <w:gridCol w:w="522"/>
        <w:gridCol w:w="523"/>
        <w:gridCol w:w="523"/>
        <w:gridCol w:w="429"/>
        <w:gridCol w:w="713"/>
        <w:gridCol w:w="523"/>
        <w:gridCol w:w="523"/>
        <w:gridCol w:w="523"/>
        <w:gridCol w:w="429"/>
        <w:gridCol w:w="1281"/>
        <w:gridCol w:w="1724"/>
      </w:tblGrid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4350" w:type="pct"/>
            <w:gridSpan w:val="1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Коэффициенты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е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приведенном относительном эксцентриситете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m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Условная 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гибкость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723265" cy="457200"/>
                  <wp:effectExtent l="0" t="0" r="635" b="0"/>
                  <wp:docPr id="4" name="Рисунок 4" descr="http://nordoc.ru/img/52-52993-x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ordoc.ru/img/52-52993-x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1,9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2,4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3,4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3,9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</w:t>
            </w:r>
          </w:p>
        </w:tc>
      </w:tr>
    </w:tbl>
    <w:p w:rsidR="009F5FE0" w:rsidRPr="009F5FE0" w:rsidRDefault="009F5FE0" w:rsidP="009F5FE0">
      <w:pPr>
        <w:pBdr>
          <w:bottom w:val="single" w:sz="4" w:space="3" w:color="EFF0F1"/>
        </w:pBd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</w:pPr>
      <w:bookmarkStart w:id="6" w:name="i73944"/>
      <w:bookmarkEnd w:id="6"/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3.4. КОЭФФИЦИЕНТЫ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88AC0B"/>
          <w:sz w:val="19"/>
          <w:szCs w:val="19"/>
          <w:lang w:eastAsia="ru-RU"/>
        </w:rPr>
        <w:t>φ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88AC0B"/>
          <w:sz w:val="19"/>
          <w:szCs w:val="19"/>
          <w:vertAlign w:val="subscript"/>
          <w:lang w:eastAsia="ru-RU"/>
        </w:rPr>
        <w:t>в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ДЛЯ ПРОВЕРКИ ОБЩЕЙ УСТОЙЧИВОСТИ ИЗГИБАЕМЫХ ЭЛЕМЕНТОВ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2"/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</w:pPr>
      <w:bookmarkStart w:id="7" w:name="i84321"/>
      <w:bookmarkEnd w:id="7"/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3.4.1. Указания по определению коэффициентов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lang w:eastAsia="ru-RU"/>
        </w:rPr>
        <w:t>φ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vertAlign w:val="subscript"/>
          <w:lang w:eastAsia="ru-RU"/>
        </w:rPr>
        <w:t>в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с помощью таблиц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настоящем разделе приведены таблицы вспомогательных коэффициентов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63830" cy="225425"/>
            <wp:effectExtent l="0" t="0" r="7620" b="0"/>
            <wp:docPr id="5" name="Рисунок 5" descr="http://nordoc.ru/img/52-52993-x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rdoc.ru/img/52-52993-x007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для балок из двутавров по ТУ 14-2-24-72, двутавров по ГОСТ 8239-72 и швеллеров по ГОСТ 8240-72 в зависимости от величины пролета или расстояний между точками закрепления сжатого пояса.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Вычисление вспомогательных коэффициентов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63830" cy="225425"/>
            <wp:effectExtent l="0" t="0" r="7620" b="0"/>
            <wp:docPr id="6" name="Рисунок 6" descr="http://nordoc.ru/img/52-52993-x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ordoc.ru/img/52-52993-x009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производилось по формуле (174) СНиП 2-23-81 без деления результата на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439545" cy="546100"/>
            <wp:effectExtent l="19050" t="0" r="8255" b="0"/>
            <wp:docPr id="7" name="Рисунок 7" descr="http://nordoc.ru/img/52-52993-x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rdoc.ru/img/52-52993-x011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Е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206000 МПа.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Для определения значений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следует предварительно вычислить величину коэффициента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поделив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63830" cy="225425"/>
            <wp:effectExtent l="0" t="0" r="7620" b="0"/>
            <wp:docPr id="8" name="Рисунок 8" descr="http://nordoc.ru/img/52-52993-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ordoc.ru/img/52-52993-x012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на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-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расчетное сопротивление стали сжатию, растяжению, изгибу по пределу текучести в МПа.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Величина коэффициента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принимается равной: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= 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≤ 0,85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= 0,68 + 0,21×φ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&gt; 0,85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но не более единицы.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 одном закреплении в середине пролета вспомогательные коэффициенты Л можно определить с помощью таблицы для балок при наличии не менее 2-х промежуточных закреплений верхнего пояса, делящих пролет на равные части независимо от места приложения нагрузки, различая следующие случаи: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сосредоточенная сила в середине пролета независимо от уровня приложения -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695960" cy="225425"/>
            <wp:effectExtent l="0" t="0" r="8890" b="0"/>
            <wp:docPr id="9" name="Рисунок 9" descr="http://nordoc.ru/img/52-52993-x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ordoc.ru/img/52-52993-x014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сосредоточенная сила в четверти пролета или равномерно распределенная нагрузка, приложенные к верхнему поясу -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688975" cy="225425"/>
            <wp:effectExtent l="0" t="0" r="0" b="0"/>
            <wp:docPr id="10" name="Рисунок 10" descr="http://nordoc.ru/img/52-52993-x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ordoc.ru/img/52-52993-x016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сосредоточенная сила в четверти пролета, приложенная к нижнему поясу -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621030" cy="225425"/>
            <wp:effectExtent l="0" t="0" r="7620" b="0"/>
            <wp:docPr id="11" name="Рисунок 11" descr="http://nordoc.ru/img/52-52993-x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ordoc.ru/img/52-52993-x018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равномерно распределенная по нижнему поясу нагрузка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621030" cy="225425"/>
            <wp:effectExtent l="0" t="0" r="7620" b="0"/>
            <wp:docPr id="12" name="Рисунок 12" descr="http://nordoc.ru/img/52-52993-x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ordoc.ru/img/52-52993-x020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Здесь под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84150" cy="225425"/>
            <wp:effectExtent l="0" t="0" r="6350" b="0"/>
            <wp:docPr id="13" name="Рисунок 13" descr="http://nordoc.ru/img/52-52993-x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ordoc.ru/img/52-52993-x022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понимается значение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63830" cy="225425"/>
            <wp:effectExtent l="0" t="0" r="7620" b="0"/>
            <wp:docPr id="14" name="Рисунок 14" descr="http://nordoc.ru/img/52-52993-x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ordoc.ru/img/52-52993-x023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для балок при наличии не менее двух промежуточных закреплений верхнего пояса, делящих пролет на равные части, независимо от места приложения нагрузки.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Примеры: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1. Определить коэффициент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для балки из двутавра № 30 по ГОСТ 8239-72 пролетом 5 м из стали марки ВСт3пс6-1 по ТУ 14-1-3023-80 с расчетным сопротивлением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230 Мпа.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Сосредоточенная нагрузка приложена к верхнему поясу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табл. 11 находим значение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546100" cy="225425"/>
            <wp:effectExtent l="0" t="0" r="0" b="0"/>
            <wp:docPr id="15" name="Рисунок 15" descr="http://nordoc.ru/img/52-52993-x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ordoc.ru/img/52-52993-x025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064260" cy="389255"/>
            <wp:effectExtent l="0" t="0" r="2540" b="0"/>
            <wp:docPr id="16" name="Рисунок 16" descr="http://nordoc.ru/img/52-52993-x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ordoc.ru/img/52-52993-x027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Поскольку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&lt; 0,85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0,573.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Все данные по примеру 1.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Сосредоточенная нагрузка приложена к нижнему поясу.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табл. 11 находим значение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559435" cy="225425"/>
            <wp:effectExtent l="0" t="0" r="0" b="0"/>
            <wp:docPr id="17" name="Рисунок 17" descr="http://nordoc.ru/img/52-52993-x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ordoc.ru/img/52-52993-x02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057910" cy="389255"/>
            <wp:effectExtent l="0" t="0" r="0" b="0"/>
            <wp:docPr id="18" name="Рисунок 18" descr="http://nordoc.ru/img/52-52993-x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ordoc.ru/img/52-52993-x031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Поскольку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&gt; 0,85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коэффициент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определяется по формуле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= 0,68 + 0,21 × 1,078 = 0,906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3. Определить коэффициент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для балки из двутавра широкополочного по ТУ 14-2-24-72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№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60Б1 пролетом 6 м из стали марки ВСт3пс6-1 по ТУ 14-1-3023-80 с расчетным сопротивлением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230 Мпа. Сосредоточенная нагрузка приложена к нижнему поясу.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табл.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7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находим значение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559435" cy="225425"/>
            <wp:effectExtent l="0" t="0" r="0" b="0"/>
            <wp:docPr id="19" name="Рисунок 19" descr="http://nordoc.ru/img/52-52993-x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ordoc.ru/img/52-52993-x033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1057910" cy="389255"/>
            <wp:effectExtent l="0" t="0" r="0" b="0"/>
            <wp:docPr id="20" name="Рисунок 20" descr="http://nordoc.ru/img/52-52993-x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ordoc.ru/img/52-52993-x035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Поскольку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&gt; 0,85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определяется по формуле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= 0,68 + 0,21 × 1,947 =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1,088 &gt; 1.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Принимаем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4. Определить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для балки из двутавра широкополочного по ТУ 14-2-24-72 № 30Б1 пролетом 8 м из стали марки ВСт3пс6-1 по ТУ 14-1-3023-80 с расчетным сопротивлением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230 МПа. Сосредоточенная нагрузка приложена к верхнему поясу в середине пролета. Балка имеет одно горизонтальное закрепление в середине пролета.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58" w:anchor="i107062" w:tooltip="таблица 10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табл. 10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находим значение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*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193.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этом случае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1,75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*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1,73·193 = 338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003300" cy="389255"/>
            <wp:effectExtent l="0" t="0" r="0" b="0"/>
            <wp:docPr id="21" name="Рисунок 21" descr="http://nordoc.ru/img/52-52993-x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ordoc.ru/img/52-52993-x037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Поскольку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&gt; 0,85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определяется по формуле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0,68 + 0,21·1,47 = 0,989.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5. Определить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для балки из швеллера № 30 по ГОСТ 8240-72 пролетом 8 м из стали марки ВСт3пс6-1 по ТУ 14-1-3023-80 с расчетным сопротивлением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230 МПа.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Равномерно распределенная нагрузка приложена к нижнему поясу. Балка имеет одно горизонтальное закрепление, в середине пролета.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60" w:anchor="i137568" w:tooltip="таблица 12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табл. 12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находим (для случая балки при наличии не менее двух закреплений верхнего пояса, делящих пролет на равные участки, независимо от места приложения нагрузок) значение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*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200 для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l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4 м.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Коэффициент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1,3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*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1,3·200 = 260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962025" cy="389255"/>
            <wp:effectExtent l="0" t="0" r="0" b="0"/>
            <wp:docPr id="22" name="Рисунок 22" descr="http://nordoc.ru/img/52-52993-x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ordoc.ru/img/52-52993-x039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Поскольку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&gt; 0,85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определяется по формуле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0,68 + 0,21·1,13 = 0,917.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6. Все данные по примеру 5.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Равномерно распределенная нагрузка приложена к верхнему поясу.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табл. 12 находим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*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- 200.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Коэффициент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1,14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*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1,14·200 = 228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078230" cy="389255"/>
            <wp:effectExtent l="0" t="0" r="0" b="0"/>
            <wp:docPr id="23" name="Рисунок 23" descr="http://nordoc.ru/img/52-52993-x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ordoc.ru/img/52-52993-x041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Поскольку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&gt; 0,85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определяется по формуле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0,68 + 0,21·0,991 = 0,888.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2"/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</w:pPr>
      <w:bookmarkStart w:id="8" w:name="i95657"/>
      <w:bookmarkEnd w:id="8"/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3.4.2. Вспомогательные коэффициенты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lang w:eastAsia="ru-RU"/>
        </w:rPr>
        <w:t>φ'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vertAlign w:val="subscript"/>
          <w:lang w:eastAsia="ru-RU"/>
        </w:rPr>
        <w:t>1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для балок из двутавров по ТУ 14-2-24-72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5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751"/>
        <w:gridCol w:w="656"/>
        <w:gridCol w:w="750"/>
        <w:gridCol w:w="656"/>
        <w:gridCol w:w="656"/>
        <w:gridCol w:w="656"/>
        <w:gridCol w:w="656"/>
        <w:gridCol w:w="750"/>
        <w:gridCol w:w="656"/>
        <w:gridCol w:w="656"/>
        <w:gridCol w:w="1406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пролетах,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из нормальных двутавров Б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6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Балки без закреплений в пролете при сосредоточенной нагрузке, приложенной к верхнему поясу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4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1031"/>
      </w:tblGrid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40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пролетах,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из широкополочных двутавров Ш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26Ш1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739,2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1043,1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1. Величина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255395" cy="546100"/>
            <wp:effectExtent l="19050" t="0" r="1905" b="0"/>
            <wp:docPr id="24" name="Рисунок 24" descr="http://nordoc.ru/img/52-52993-x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ordoc.ru/img/52-52993-x043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Для определения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следует предварительно определить величину коэффициента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формуле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/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расчетное сопротивление стали сжатию, растяжению, изгибу по пределу текучести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≤ 0,85  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&gt;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0,85                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0,68+0,21×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но не более единицы.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3.4.2. Вспомогательные коэффициенты для балок из двутавров по ТУ 14-2-24-72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751"/>
        <w:gridCol w:w="656"/>
        <w:gridCol w:w="750"/>
        <w:gridCol w:w="656"/>
        <w:gridCol w:w="656"/>
        <w:gridCol w:w="656"/>
        <w:gridCol w:w="656"/>
        <w:gridCol w:w="656"/>
        <w:gridCol w:w="750"/>
        <w:gridCol w:w="656"/>
        <w:gridCol w:w="1406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пролетах,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Балки из нормальных двутавров Б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90Б4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Балки без закреплений в пролете при сосредоточенной нагрузке, приложенной к нижнему поясу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7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2"/>
        <w:gridCol w:w="750"/>
        <w:gridCol w:w="750"/>
        <w:gridCol w:w="750"/>
        <w:gridCol w:w="656"/>
        <w:gridCol w:w="750"/>
        <w:gridCol w:w="750"/>
        <w:gridCol w:w="656"/>
        <w:gridCol w:w="750"/>
        <w:gridCol w:w="750"/>
        <w:gridCol w:w="750"/>
        <w:gridCol w:w="1031"/>
      </w:tblGrid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400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пролетах,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из широкополочных двутавров Ш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90Ш1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739,2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1043,1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1. Величина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255395" cy="546100"/>
            <wp:effectExtent l="19050" t="0" r="1905" b="0"/>
            <wp:docPr id="25" name="Рисунок 25" descr="http://nordoc.ru/img/52-52993-x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ordoc.ru/img/52-52993-x045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Для определения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следует предварительно определить величину коэффициента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формуле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/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расчетное сопротивление стали сжатию, растяжению, изгибу по пределу текучести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≤ 0,85  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&gt;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0,85                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0,68+0,21×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но не более единицы.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3.4.2. Вспомогательные коэффициенты для балок из двутавров по ТУ 14-2-24-72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751"/>
        <w:gridCol w:w="656"/>
        <w:gridCol w:w="750"/>
        <w:gridCol w:w="656"/>
        <w:gridCol w:w="656"/>
        <w:gridCol w:w="656"/>
        <w:gridCol w:w="656"/>
        <w:gridCol w:w="750"/>
        <w:gridCol w:w="656"/>
        <w:gridCol w:w="656"/>
        <w:gridCol w:w="1406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пролетах,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из нормальных двутавров Б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60Б2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Балки без закреплений в пролете при равномерно распределенной нагрузке, приложенной к верхнему поясу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8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750"/>
        <w:gridCol w:w="656"/>
        <w:gridCol w:w="750"/>
        <w:gridCol w:w="656"/>
        <w:gridCol w:w="656"/>
        <w:gridCol w:w="750"/>
        <w:gridCol w:w="656"/>
        <w:gridCol w:w="750"/>
        <w:gridCol w:w="750"/>
        <w:gridCol w:w="750"/>
        <w:gridCol w:w="1125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пролетах,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из широкополосных двутавров Ш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100Ш1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739,2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100Ш2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1043,1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1. Величина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255395" cy="546100"/>
            <wp:effectExtent l="19050" t="0" r="1905" b="0"/>
            <wp:docPr id="26" name="Рисунок 26" descr="http://nordoc.ru/img/52-52993-x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nordoc.ru/img/52-52993-x047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Для определения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следует предварительно определить величину коэффициента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формуле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/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расчетное сопротивление стали сжатию, растяжению, изгибу по пределу текучести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≤ 0,85  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&gt;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0,85                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0,68+0,21×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но не более единицы.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3.4.2. Вспомогательные коэффициенты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для балок из двутавров по ТУ 14-2-24-72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0"/>
        <w:gridCol w:w="657"/>
        <w:gridCol w:w="656"/>
        <w:gridCol w:w="750"/>
        <w:gridCol w:w="656"/>
        <w:gridCol w:w="656"/>
        <w:gridCol w:w="656"/>
        <w:gridCol w:w="656"/>
        <w:gridCol w:w="656"/>
        <w:gridCol w:w="656"/>
        <w:gridCol w:w="656"/>
        <w:gridCol w:w="1500"/>
      </w:tblGrid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0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пролетах,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из нормальных двутавров Б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40Б1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Балки без закреплений в пролете при равномерно распределенной нагрузке, приложенной к нижнему поясу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9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0"/>
        <w:gridCol w:w="657"/>
        <w:gridCol w:w="656"/>
        <w:gridCol w:w="656"/>
        <w:gridCol w:w="750"/>
        <w:gridCol w:w="750"/>
        <w:gridCol w:w="656"/>
        <w:gridCol w:w="656"/>
        <w:gridCol w:w="656"/>
        <w:gridCol w:w="656"/>
        <w:gridCol w:w="656"/>
        <w:gridCol w:w="1406"/>
      </w:tblGrid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0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пролетах,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из широкополочных двутавров Ш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739,2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1043,1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1. Величина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255395" cy="546100"/>
            <wp:effectExtent l="19050" t="0" r="1905" b="0"/>
            <wp:docPr id="27" name="Рисунок 27" descr="http://nordoc.ru/img/52-52993-x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ordoc.ru/img/52-52993-x049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Для определения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следует предварительно определить величину коэффициента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формуле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/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расчетное сопротивление стали сжатию, растяжению, изгибу по пределу текучести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≤ 0,85  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&gt;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0,85                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0,68+0,21×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но не более единицы.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3.4.2. Вспомогательные коэффициенты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для балок из двутавров по ТУ 14-2-24-74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750"/>
        <w:gridCol w:w="656"/>
        <w:gridCol w:w="750"/>
        <w:gridCol w:w="656"/>
        <w:gridCol w:w="750"/>
        <w:gridCol w:w="656"/>
        <w:gridCol w:w="656"/>
        <w:gridCol w:w="656"/>
        <w:gridCol w:w="750"/>
        <w:gridCol w:w="656"/>
        <w:gridCol w:w="1313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расстояниях между точками закрепления,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из нормальных двутавров Б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100Б3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100Б4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Балки при наличии не менее двух промежуточных закреплений верхнего пояса, делящих пролет на равные части, независимо от места приложения нагрузки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9" w:name="i107062"/>
      <w:bookmarkEnd w:id="9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10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657"/>
        <w:gridCol w:w="656"/>
        <w:gridCol w:w="750"/>
        <w:gridCol w:w="656"/>
        <w:gridCol w:w="656"/>
        <w:gridCol w:w="656"/>
        <w:gridCol w:w="656"/>
        <w:gridCol w:w="656"/>
        <w:gridCol w:w="656"/>
        <w:gridCol w:w="656"/>
        <w:gridCol w:w="1594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расстояниях между точками закрепления,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из широкополочных двутавров Ш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40S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70Ш4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90Ш3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100Ш1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739,2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100Ш2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1043,1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1. Величина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255395" cy="546100"/>
            <wp:effectExtent l="19050" t="0" r="1905" b="0"/>
            <wp:docPr id="28" name="Рисунок 28" descr="http://nordoc.ru/img/52-52993-x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ordoc.ru/img/52-52993-x051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Для определения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следует предварительно определить величину коэффициента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формуле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/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расчетное сопротивление стали сжатию, растяжению, изгибу по пределу текучести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≤ 0,85  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&gt;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0,85                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0,68+0,21×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но не более единицы.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2"/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</w:pPr>
      <w:bookmarkStart w:id="10" w:name="i113336"/>
      <w:bookmarkEnd w:id="10"/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3.4.3. Вспомогательные коэффициенты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lang w:eastAsia="ru-RU"/>
        </w:rPr>
        <w:t>φ'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vertAlign w:val="subscript"/>
          <w:lang w:eastAsia="ru-RU"/>
        </w:rPr>
        <w:t>1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для балок из двутавров по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hyperlink r:id="rId64" w:tooltip="Двутавры стальные горячекатанные. Сортамент" w:history="1">
        <w:r w:rsidRPr="009F5FE0">
          <w:rPr>
            <w:rFonts w:ascii="Trebuchet MS" w:eastAsia="Times New Roman" w:hAnsi="Trebuchet MS" w:cs="Times New Roman"/>
            <w:b/>
            <w:bCs/>
            <w:color w:val="2180BC"/>
            <w:sz w:val="16"/>
            <w:u w:val="single"/>
            <w:lang w:eastAsia="ru-RU"/>
          </w:rPr>
          <w:t>ГОСТ 8239</w:t>
        </w:r>
      </w:hyperlink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-72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750"/>
        <w:gridCol w:w="656"/>
        <w:gridCol w:w="750"/>
        <w:gridCol w:w="750"/>
        <w:gridCol w:w="656"/>
        <w:gridCol w:w="656"/>
        <w:gridCol w:w="656"/>
        <w:gridCol w:w="750"/>
        <w:gridCol w:w="750"/>
        <w:gridCol w:w="656"/>
        <w:gridCol w:w="1219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пролетах или расстояниях между точками закреплений,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без закреплений в пролете при сосредоточенной нагрузке, приложенной к верхнему поясу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без закреплений в пролете при сосредоточенной нагрузке, приложенной к нижнему поясу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при наличии не менее двух закреплений верхнего пояса, делящих пролет на равные части, независимо от места приложения нагрузок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11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750"/>
        <w:gridCol w:w="656"/>
        <w:gridCol w:w="750"/>
        <w:gridCol w:w="656"/>
        <w:gridCol w:w="656"/>
        <w:gridCol w:w="750"/>
        <w:gridCol w:w="656"/>
        <w:gridCol w:w="656"/>
        <w:gridCol w:w="750"/>
        <w:gridCol w:w="750"/>
        <w:gridCol w:w="1219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двутавра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пролетах или расстояниях между точками закреплений,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без закреплений в пролете при равномерно распределенной нагрузке, приложенной к верхнему поясу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без закреплений в пролете при равномерно распределенной нагрузке, приложенной к нижнему поясу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1. Величина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255395" cy="546100"/>
            <wp:effectExtent l="19050" t="0" r="1905" b="0"/>
            <wp:docPr id="29" name="Рисунок 29" descr="http://nordoc.ru/img/52-52993-x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ordoc.ru/img/52-52993-x053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Для определения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следует предварительно определить величину коэффициента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формуле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/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расчетное сопротивление стали сжатию, растяжению, изгибу по пределу текучести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≤ 0,85  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&gt;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0,85                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0,68+0,21×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но не более единицы.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2"/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</w:pPr>
      <w:bookmarkStart w:id="11" w:name="i126849"/>
      <w:bookmarkEnd w:id="11"/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3.4.4. Вспомогательные коэффициенты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lang w:eastAsia="ru-RU"/>
        </w:rPr>
        <w:t>φ'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vertAlign w:val="subscript"/>
          <w:lang w:eastAsia="ru-RU"/>
        </w:rPr>
        <w:t>1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для балок из швеллеров по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hyperlink r:id="rId65" w:tooltip="Швеллеры стальные горячекатаные. Сортамент" w:history="1">
        <w:r w:rsidRPr="009F5FE0">
          <w:rPr>
            <w:rFonts w:ascii="Trebuchet MS" w:eastAsia="Times New Roman" w:hAnsi="Trebuchet MS" w:cs="Times New Roman"/>
            <w:b/>
            <w:bCs/>
            <w:color w:val="2180BC"/>
            <w:sz w:val="16"/>
            <w:u w:val="single"/>
            <w:lang w:eastAsia="ru-RU"/>
          </w:rPr>
          <w:t>ГОСТ 8240</w:t>
        </w:r>
      </w:hyperlink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-72 с параллельными гранями полок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5"/>
        <w:gridCol w:w="750"/>
        <w:gridCol w:w="656"/>
        <w:gridCol w:w="750"/>
        <w:gridCol w:w="656"/>
        <w:gridCol w:w="844"/>
        <w:gridCol w:w="563"/>
        <w:gridCol w:w="656"/>
        <w:gridCol w:w="750"/>
        <w:gridCol w:w="656"/>
        <w:gridCol w:w="656"/>
        <w:gridCol w:w="1313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швеллера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φ'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пролетах или расстояниях между точками закрепления,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без закреплений в пролете при сосредоточенной нагрузке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s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приложенной к верхнему поясу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без закреплений в пролете при сосредоточенной нагрузке, приложенной к нижнему поясу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при наличии не менее двух закреплений верхнего пояса, делящих пролет на равные части, независимо от места приложения нагрузок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12" w:name="i137568"/>
      <w:bookmarkEnd w:id="12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12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750"/>
        <w:gridCol w:w="656"/>
        <w:gridCol w:w="750"/>
        <w:gridCol w:w="656"/>
        <w:gridCol w:w="656"/>
        <w:gridCol w:w="750"/>
        <w:gridCol w:w="656"/>
        <w:gridCol w:w="656"/>
        <w:gridCol w:w="750"/>
        <w:gridCol w:w="656"/>
        <w:gridCol w:w="1313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швеллера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J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φ'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пролетах или расстояниях между точками закрепления, 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без закреплений в пролете при равномерно распределенной нагрузке, приложенной к верхнему поясу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Балки без закреплений в пролете при равномерно распределенной нагрузке, приложенной к нижнему поясу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1. Величина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303655" cy="546100"/>
            <wp:effectExtent l="19050" t="0" r="0" b="0"/>
            <wp:docPr id="30" name="Рисунок 30" descr="http://nordoc.ru/img/52-52993-x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nordoc.ru/img/52-52993-x055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Для определения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следует предварительно определить величину коэффициента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формуле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φ'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/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расчетное сопротивление стали сжатию, растяжению, изгибу по пределу текучести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≤ 0,85  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&gt;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0,85                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0,68+0,21×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φ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но не более единицы.</w:t>
      </w:r>
    </w:p>
    <w:p w:rsidR="009F5FE0" w:rsidRPr="009F5FE0" w:rsidRDefault="009F5FE0" w:rsidP="009F5FE0">
      <w:pPr>
        <w:pBdr>
          <w:bottom w:val="single" w:sz="4" w:space="3" w:color="EFF0F1"/>
        </w:pBd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</w:pPr>
      <w:bookmarkStart w:id="13" w:name="i148816"/>
      <w:bookmarkEnd w:id="13"/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3.5. ТАБЛИЦЫ ДЛЯ ПРОВЕРКИ МЕСТНОЙ УСТОЙЧИВОСТИ СЖАТЫХ ЭЛЕМЕНТОВ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2"/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</w:pPr>
      <w:bookmarkStart w:id="14" w:name="i155212"/>
      <w:bookmarkEnd w:id="14"/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3.5.1. Наибольшие отношения расчетной ширины свеса поясного листа (полки) к толщине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lang w:eastAsia="ru-RU"/>
        </w:rPr>
        <w:t>в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vertAlign w:val="subscript"/>
          <w:lang w:eastAsia="ru-RU"/>
        </w:rPr>
        <w:t>ef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lang w:eastAsia="ru-RU"/>
        </w:rPr>
        <w:t>/t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(таблица 29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hyperlink r:id="rId67" w:tooltip="Стальные конструкции" w:history="1">
        <w:r w:rsidRPr="009F5FE0">
          <w:rPr>
            <w:rFonts w:ascii="Trebuchet MS" w:eastAsia="Times New Roman" w:hAnsi="Trebuchet MS" w:cs="Times New Roman"/>
            <w:b/>
            <w:bCs/>
            <w:color w:val="2180BC"/>
            <w:sz w:val="16"/>
            <w:u w:val="single"/>
            <w:lang w:eastAsia="ru-RU"/>
          </w:rPr>
          <w:t>СНиП II-23-81</w:t>
        </w:r>
      </w:hyperlink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4"/>
        <w:gridCol w:w="504"/>
        <w:gridCol w:w="572"/>
        <w:gridCol w:w="572"/>
        <w:gridCol w:w="572"/>
        <w:gridCol w:w="476"/>
        <w:gridCol w:w="572"/>
        <w:gridCol w:w="572"/>
        <w:gridCol w:w="572"/>
        <w:gridCol w:w="476"/>
        <w:gridCol w:w="572"/>
        <w:gridCol w:w="572"/>
        <w:gridCol w:w="572"/>
        <w:gridCol w:w="1147"/>
      </w:tblGrid>
      <w:tr w:rsidR="009F5FE0" w:rsidRPr="009F5FE0" w:rsidTr="009F5FE0">
        <w:trPr>
          <w:trHeight w:val="322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Характеристика полки (поясного листа) и сечения элемента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,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МПа</w:t>
            </w:r>
          </w:p>
        </w:tc>
        <w:tc>
          <w:tcPr>
            <w:tcW w:w="38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отношений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в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vertAlign w:val="subscript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гибкости стержня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λ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Неокаймленная ребром двутавра и тавра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Окаймленная ребром двутавра и тавра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Неокаймленная равнополочных уголков и гнутых профилей (за исключением швеллера)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12,5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1. Расчетную ширину свеса поясных листов (полок)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ef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следует принимать равной расстоянию: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в сварных элементах от грани стенки до края поясного листа (полки);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в прокатных профилях - от начала внутреннего закругления до края полки;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в гнутых профилях - от края выкружки стенки до края поясного листа (полки) по рис. 11 (</w:t>
      </w:r>
      <w:hyperlink r:id="rId68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).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13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8"/>
        <w:gridCol w:w="479"/>
        <w:gridCol w:w="478"/>
        <w:gridCol w:w="574"/>
        <w:gridCol w:w="574"/>
        <w:gridCol w:w="574"/>
        <w:gridCol w:w="574"/>
        <w:gridCol w:w="574"/>
        <w:gridCol w:w="478"/>
        <w:gridCol w:w="478"/>
        <w:gridCol w:w="574"/>
        <w:gridCol w:w="574"/>
        <w:gridCol w:w="574"/>
        <w:gridCol w:w="1052"/>
      </w:tblGrid>
      <w:tr w:rsidR="009F5FE0" w:rsidRPr="009F5FE0" w:rsidTr="009F5FE0">
        <w:trPr>
          <w:trHeight w:val="322"/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Характеристика (полки поясного листа) и сечения элемента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у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</w:t>
            </w:r>
          </w:p>
        </w:tc>
        <w:tc>
          <w:tcPr>
            <w:tcW w:w="37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отношений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в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vertAlign w:val="subscript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гибкости стержня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λ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Окаймленная ребром равнополочных уголков и гнутых профилей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Неокаймленная большая неравнополочного уголка и полка швеллера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Окаймленная ребром и усиленная планками гнутых профилей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32,0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outlineLvl w:val="2"/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</w:pPr>
      <w:bookmarkStart w:id="15" w:name="i168666"/>
      <w:bookmarkEnd w:id="15"/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3.5.2. Наибольшие отношения расчетной высоты стенки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lang w:eastAsia="ru-RU"/>
        </w:rPr>
        <w:t>h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vertAlign w:val="subscript"/>
          <w:lang w:eastAsia="ru-RU"/>
        </w:rPr>
        <w:t>ef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к толщине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lang w:eastAsia="ru-RU"/>
        </w:rPr>
        <w:t>t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для центрально сжатых элементов (табл. 27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hyperlink r:id="rId69" w:tooltip="Стальные конструкции" w:history="1">
        <w:r w:rsidRPr="009F5FE0">
          <w:rPr>
            <w:rFonts w:ascii="Trebuchet MS" w:eastAsia="Times New Roman" w:hAnsi="Trebuchet MS" w:cs="Times New Roman"/>
            <w:b/>
            <w:bCs/>
            <w:color w:val="2180BC"/>
            <w:sz w:val="16"/>
            <w:u w:val="single"/>
            <w:lang w:eastAsia="ru-RU"/>
          </w:rPr>
          <w:t>СНиП II-23-81</w:t>
        </w:r>
      </w:hyperlink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)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14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1"/>
        <w:gridCol w:w="504"/>
        <w:gridCol w:w="565"/>
        <w:gridCol w:w="471"/>
        <w:gridCol w:w="471"/>
        <w:gridCol w:w="565"/>
        <w:gridCol w:w="565"/>
        <w:gridCol w:w="566"/>
        <w:gridCol w:w="566"/>
        <w:gridCol w:w="472"/>
        <w:gridCol w:w="566"/>
        <w:gridCol w:w="566"/>
        <w:gridCol w:w="566"/>
        <w:gridCol w:w="1041"/>
      </w:tblGrid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Сечение элемента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,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МПа</w:t>
            </w:r>
          </w:p>
        </w:tc>
        <w:tc>
          <w:tcPr>
            <w:tcW w:w="37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отношений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f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vertAlign w:val="subscript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/t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гибкости стержня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λ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Двутавровое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Швеллерное, трубчатое, прямоугольное (для большей стенки), коробчатое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Трубчатое, квадратное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outlineLvl w:val="2"/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</w:pPr>
      <w:bookmarkStart w:id="16" w:name="i177392"/>
      <w:bookmarkEnd w:id="16"/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3.5.3. Наибольшие отношения расчетной высоты стенки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lang w:eastAsia="ru-RU"/>
        </w:rPr>
        <w:t>h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vertAlign w:val="subscript"/>
          <w:lang w:eastAsia="ru-RU"/>
        </w:rPr>
        <w:t>tf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vertAlign w:val="subscript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szCs w:val="16"/>
          <w:lang w:eastAsia="ru-RU"/>
        </w:rPr>
        <w:t>/t.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для внецентренно сжатых элементов двутаврового и трубчатого прямоугольного сечения, рассчитываемых по формулам (51) и (62)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hyperlink r:id="rId70" w:tooltip="Стальные конструкции" w:history="1">
        <w:r w:rsidRPr="009F5FE0">
          <w:rPr>
            <w:rFonts w:ascii="Trebuchet MS" w:eastAsia="Times New Roman" w:hAnsi="Trebuchet MS" w:cs="Times New Roman"/>
            <w:b/>
            <w:bCs/>
            <w:color w:val="2180BC"/>
            <w:sz w:val="16"/>
            <w:u w:val="single"/>
            <w:lang w:eastAsia="ru-RU"/>
          </w:rPr>
          <w:t>СНиП II-23-81</w:t>
        </w:r>
      </w:hyperlink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(таблица 28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hyperlink r:id="rId71" w:tooltip="Стальные конструкции" w:history="1">
        <w:r w:rsidRPr="009F5FE0">
          <w:rPr>
            <w:rFonts w:ascii="Trebuchet MS" w:eastAsia="Times New Roman" w:hAnsi="Trebuchet MS" w:cs="Times New Roman"/>
            <w:b/>
            <w:bCs/>
            <w:color w:val="2180BC"/>
            <w:sz w:val="16"/>
            <w:u w:val="single"/>
            <w:lang w:eastAsia="ru-RU"/>
          </w:rPr>
          <w:t>СНиП II-23-81</w:t>
        </w:r>
      </w:hyperlink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)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15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8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669"/>
      </w:tblGrid>
      <w:tr w:rsidR="009F5FE0" w:rsidRPr="009F5FE0" w:rsidTr="009F5FE0">
        <w:trPr>
          <w:trHeight w:val="322"/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Значение относительного эксцентриситета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,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МПа</w:t>
            </w:r>
          </w:p>
        </w:tc>
        <w:tc>
          <w:tcPr>
            <w:tcW w:w="365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отношений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f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vertAlign w:val="subscript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/t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гибкости стержня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λ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62,S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61,1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Примечания: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1. При значениях относительного эксцентриситета 0,3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&lt; т &lt;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 наибольшие отношения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h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fi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/t.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следует определять линейной интерполяцией между значениями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h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fi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/t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вычисленными 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т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=0,3 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m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Для элементов с сечениями, отличными от двутаврового и трубчатого прямоугольного (за исключением таврового сечения), значения отношений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h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fi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/t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следует умножить на коэффициент 0,75.</w:t>
      </w:r>
    </w:p>
    <w:p w:rsidR="009F5FE0" w:rsidRPr="009F5FE0" w:rsidRDefault="009F5FE0" w:rsidP="009F5FE0">
      <w:pPr>
        <w:pBdr>
          <w:bottom w:val="single" w:sz="4" w:space="3" w:color="EFF0F1"/>
        </w:pBd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</w:pPr>
      <w:bookmarkStart w:id="17" w:name="i182613"/>
      <w:bookmarkEnd w:id="17"/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3.6. ТАБЛИЦЫ ДЛЯ ПРОВЕРКИ УСТОЙЧИВОСТИ СТЕНОК БАЛОК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Проверка устойчивости стенок балок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Расчет на устойчивость стенок балок симметричного сечения, укрепленных только поперечными основными ребрами жесткости (рис. 1), выполняют по формулам: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при отсутствии местного напряжения (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0) и условной гибкости стенки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91135" cy="238760"/>
            <wp:effectExtent l="19050" t="0" r="0" b="0"/>
            <wp:docPr id="31" name="Рисунок 31" descr="http://nordoc.ru/img/52-52993-x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ordoc.ru/img/52-52993-x057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≤ 6</w:t>
      </w:r>
    </w:p>
    <w:tbl>
      <w:tblPr>
        <w:tblW w:w="5000" w:type="pct"/>
        <w:tblCellSpacing w:w="0" w:type="dxa"/>
        <w:tblBorders>
          <w:left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807"/>
        <w:gridCol w:w="568"/>
      </w:tblGrid>
      <w:tr w:rsidR="009F5FE0" w:rsidRPr="009F5FE0" w:rsidTr="009F5FE0">
        <w:trPr>
          <w:trHeight w:val="322"/>
          <w:tblCellSpacing w:w="0" w:type="dxa"/>
        </w:trPr>
        <w:tc>
          <w:tcPr>
            <w:tcW w:w="4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1439545" cy="559435"/>
                  <wp:effectExtent l="19050" t="0" r="8255" b="0"/>
                  <wp:docPr id="32" name="Рисунок 32" descr="http://nordoc.ru/img/52-52993-x0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nordoc.ru/img/52-52993-x0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(74)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при наличии местного напряжения (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≠ 0)</w:t>
      </w:r>
    </w:p>
    <w:tbl>
      <w:tblPr>
        <w:tblW w:w="5000" w:type="pct"/>
        <w:tblCellSpacing w:w="0" w:type="dxa"/>
        <w:tblBorders>
          <w:left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807"/>
        <w:gridCol w:w="568"/>
      </w:tblGrid>
      <w:tr w:rsidR="009F5FE0" w:rsidRPr="009F5FE0" w:rsidTr="009F5FE0">
        <w:trPr>
          <w:trHeight w:val="322"/>
          <w:tblCellSpacing w:w="0" w:type="dxa"/>
        </w:trPr>
        <w:tc>
          <w:tcPr>
            <w:tcW w:w="4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2142490" cy="559435"/>
                  <wp:effectExtent l="19050" t="0" r="0" b="0"/>
                  <wp:docPr id="33" name="Рисунок 33" descr="http://nordoc.ru/img/52-52993-x0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nordoc.ru/img/52-52993-x0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(79)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с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коэффициент условий работы, принимаемый по табл. 6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75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Значения величин (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сr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loc.cr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τ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cr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), вычисленные для различных сечений балок в зависимости от их геометрических характеристик и в соответствии со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76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приведены 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77" w:anchor="i194942" w:tooltip="таблица 17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табл. 17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78" w:anchor="i204395" w:tooltip="таблица 18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18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79" w:anchor="i213557" w:tooltip="таблица 19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19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80" w:anchor="i223625" w:tooltip="таблица 20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20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849120" cy="866775"/>
            <wp:effectExtent l="19050" t="0" r="0" b="0"/>
            <wp:docPr id="34" name="Рисунок 34" descr="http://nordoc.ru/img/52-52993-x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ordoc.ru/img/52-52993-x063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Рис. 1. Схема балки, укрепленной поперечными основными ребрами жесткости.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стенке балки симметричного сечения, укрепленной кроме поперечных основных ребер одним продольным ребром жесткости (рис. 2), обе пластинки, на которые это ребро разделяет отсек, рассчитывают отдельно: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а) первую пластинку, расположенную между сжатым поясом и продольным ребром, по формуле</w:t>
      </w:r>
    </w:p>
    <w:tbl>
      <w:tblPr>
        <w:tblW w:w="5000" w:type="pct"/>
        <w:tblCellSpacing w:w="0" w:type="dxa"/>
        <w:tblBorders>
          <w:left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807"/>
        <w:gridCol w:w="568"/>
      </w:tblGrid>
      <w:tr w:rsidR="009F5FE0" w:rsidRPr="009F5FE0" w:rsidTr="009F5FE0">
        <w:trPr>
          <w:trHeight w:val="322"/>
          <w:tblCellSpacing w:w="0" w:type="dxa"/>
        </w:trPr>
        <w:tc>
          <w:tcPr>
            <w:tcW w:w="4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1685290" cy="504825"/>
                  <wp:effectExtent l="0" t="0" r="0" b="0"/>
                  <wp:docPr id="35" name="Рисунок 35" descr="http://nordoc.ru/img/52-52993-x0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nordoc.ru/img/52-52993-x0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(82)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б) вторую пластинку, расположенную между продольным ребром и растянутым поясом, по формуле</w:t>
      </w:r>
    </w:p>
    <w:tbl>
      <w:tblPr>
        <w:tblW w:w="5000" w:type="pct"/>
        <w:tblCellSpacing w:w="0" w:type="dxa"/>
        <w:tblBorders>
          <w:left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807"/>
        <w:gridCol w:w="568"/>
      </w:tblGrid>
      <w:tr w:rsidR="009F5FE0" w:rsidRPr="009F5FE0" w:rsidTr="009F5FE0">
        <w:trPr>
          <w:trHeight w:val="322"/>
          <w:tblCellSpacing w:w="0" w:type="dxa"/>
        </w:trPr>
        <w:tc>
          <w:tcPr>
            <w:tcW w:w="4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vertAlign w:val="subscript"/>
                <w:lang w:eastAsia="ru-RU"/>
              </w:rPr>
              <w:lastRenderedPageBreak/>
              <w:drawing>
                <wp:inline distT="0" distB="0" distL="0" distR="0">
                  <wp:extent cx="2449830" cy="1085215"/>
                  <wp:effectExtent l="0" t="0" r="7620" b="0"/>
                  <wp:docPr id="36" name="Рисунок 36" descr="http://nordoc.ru/img/52-52993-x0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nordoc.ru/img/52-52993-x0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(87)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с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принимает те же значения, что и для балок, укрепленных только поперечными основными ребрами жесткости.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Значения величин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cr1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loc.cr1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225425" cy="225425"/>
            <wp:effectExtent l="0" t="0" r="3175" b="0"/>
            <wp:docPr id="37" name="Рисунок 37" descr="http://nordoc.ru/img/52-52993-x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ordoc.ru/img/52-52993-x069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cr2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loc.cr2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245745" cy="225425"/>
            <wp:effectExtent l="0" t="0" r="1905" b="0"/>
            <wp:docPr id="38" name="Рисунок 38" descr="http://nordoc.ru/img/52-52993-x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ordoc.ru/img/52-52993-x071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вычисленные для различных сечений балок в зависимости от их геометрических характеристик и в соответствии со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86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приведены 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87" w:anchor="i232897" w:tooltip="таблица 21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табл. 21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88" w:anchor="i243706" w:tooltip="таблица 22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22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89" w:anchor="i253889" w:tooltip="таблица 23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23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90" w:anchor="i261586" w:tooltip="таблица 24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24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91" w:anchor="i274487" w:tooltip="таблица 25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25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92" w:anchor="i287590" w:tooltip="таблица 26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26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93" w:anchor="i294137" w:tooltip="таблица 27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27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 расчете на устойчивость стенок балок асимметричного сечения (с более развитым сжатым поясом) в формулу [87] вместо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238760" cy="450215"/>
            <wp:effectExtent l="19050" t="0" r="8890" b="0"/>
            <wp:docPr id="39" name="Рисунок 39" descr="http://nordoc.ru/img/52-52993-x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nordoc.ru/img/52-52993-x073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подставляется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334645" cy="450215"/>
            <wp:effectExtent l="0" t="0" r="8255" b="0"/>
            <wp:docPr id="40" name="Рисунок 40" descr="http://nordoc.ru/img/52-52993-x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ordoc.ru/img/52-52993-x075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Здесь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723265" cy="389255"/>
            <wp:effectExtent l="0" t="0" r="0" b="0"/>
            <wp:docPr id="41" name="Рисунок 41" descr="http://nordoc.ru/img/52-52993-x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nordoc.ru/img/52-52993-x077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t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краевое растягивающее напряжение (со знаком минус) у расчетной границы отсека.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97" w:anchor="i307570" w:tooltip="таблица 28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табл. 28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98" w:anchor="i311188" w:tooltip="таблица 29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29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99" w:anchor="i325648" w:tooltip="таблица 30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30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даны значения вспомогательных величин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А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А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2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А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3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для вычисления критических напряжений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cr1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cr2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стенках балок асимметричного сечения: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036955" cy="429895"/>
            <wp:effectExtent l="0" t="0" r="0" b="0"/>
            <wp:docPr id="42" name="Рисунок 42" descr="http://nordoc.ru/img/52-52993-x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nordoc.ru/img/52-52993-x079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МПа - для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cr1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692275" cy="504825"/>
            <wp:effectExtent l="19050" t="0" r="3175" b="0"/>
            <wp:docPr id="43" name="Рисунок 43" descr="http://nordoc.ru/img/52-52993-x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ordoc.ru/img/52-52993-x081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МПа - для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cr1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≠ 0;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132840" cy="497840"/>
            <wp:effectExtent l="0" t="0" r="0" b="0"/>
            <wp:docPr id="44" name="Рисунок 44" descr="http://nordoc.ru/img/52-52993-x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nordoc.ru/img/52-52993-x083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МПа - для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cr2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случае, развитого растянутого (ненагруженного) пояса расчет на устойчивость при одновременном действии напряжений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τ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производить по формуле [90]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103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tbl>
      <w:tblPr>
        <w:tblW w:w="0" w:type="auto"/>
        <w:tblCellSpacing w:w="0" w:type="dxa"/>
        <w:tblBorders>
          <w:left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91"/>
        <w:gridCol w:w="4684"/>
      </w:tblGrid>
      <w:tr w:rsidR="009F5FE0" w:rsidRPr="009F5FE0" w:rsidTr="009F5FE0">
        <w:trPr>
          <w:trHeight w:val="322"/>
          <w:tblCellSpacing w:w="0" w:type="dxa"/>
        </w:trPr>
        <w:tc>
          <w:tcPr>
            <w:tcW w:w="493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2142490" cy="1200785"/>
                  <wp:effectExtent l="19050" t="0" r="0" b="0"/>
                  <wp:docPr id="45" name="Рисунок 45" descr="http://nordoc.ru/img/52-52993-x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nordoc.ru/img/52-52993-x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2115185" cy="1009650"/>
                  <wp:effectExtent l="19050" t="0" r="0" b="0"/>
                  <wp:docPr id="46" name="Рисунок 46" descr="http://nordoc.ru/img/52-52993-x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nordoc.ru/img/52-52993-x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Рис. 2. Схема балки, укрепленной поперечными основными ребрами и продольным ребром жесткости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u w:val="single"/>
          <w:lang w:eastAsia="ru-RU"/>
        </w:rPr>
        <w:t>Определение местного напряжения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u w:val="single"/>
          <w:vertAlign w:val="subscript"/>
          <w:lang w:eastAsia="ru-RU"/>
        </w:rPr>
        <w:t>lос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u w:val="single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Местное напряжение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стенке балки под сосредоточенным грузом, приложенным к верхнему поясу балки в местах, не укрепленных ребрами жесткости, выполняют по формуле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723265" cy="450215"/>
            <wp:effectExtent l="0" t="0" r="0" b="0"/>
            <wp:docPr id="47" name="Рисунок 47" descr="http://nordoc.ru/img/52-52993-x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ordoc.ru/img/52-52993-x089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                                                                                    (31)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F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расчетное значение нагрузки;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t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толщина стенки;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l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ef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-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условная (расчетная) длина распределения нагрузки. При определении местного напряжения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стенках подкрановых балок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716280" cy="457200"/>
            <wp:effectExtent l="0" t="0" r="0" b="0"/>
            <wp:docPr id="48" name="Рисунок 48" descr="http://nordoc.ru/img/52-52993-x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ordoc.ru/img/52-52993-x091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МПа,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91135" cy="238760"/>
            <wp:effectExtent l="19050" t="0" r="0" b="0"/>
            <wp:docPr id="49" name="Рисунок 49" descr="http://nordoc.ru/img/52-52993-x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nordoc.ru/img/52-52993-x093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 -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коэффициент, принимаемый равным 1,1 при проверке устойчивости стенок подкрановых балок;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F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расчётное давление колеса крана без учета коэффициента динамичности. В табл. 16 приведены значения величин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стенках подкрановых балок для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F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1000 кН, вычисленные в соответствии со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109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 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F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1000 кН формула [145] имеет вид: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846455" cy="457200"/>
            <wp:effectExtent l="0" t="0" r="0" b="0"/>
            <wp:docPr id="50" name="Рисунок 50" descr="http://nordoc.ru/img/52-52993-x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nordoc.ru/img/52-52993-x095.gif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МПа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здесь величины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t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l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ef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имеют размерность в см.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lastRenderedPageBreak/>
        <w:t>Таблица 16</w:t>
      </w:r>
    </w:p>
    <w:tbl>
      <w:tblPr>
        <w:tblW w:w="5000" w:type="pct"/>
        <w:jc w:val="center"/>
        <w:tblCellSpacing w:w="0" w:type="dxa"/>
        <w:tblBorders>
          <w:left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50"/>
        <w:gridCol w:w="473"/>
        <w:gridCol w:w="473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1043"/>
      </w:tblGrid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4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 кранового рельса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191135" cy="238760"/>
                  <wp:effectExtent l="19050" t="0" r="0" b="0"/>
                  <wp:docPr id="51" name="Рисунок 51" descr="http://nordoc.ru/img/52-52993-x0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nordoc.ru/img/52-52993-x0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259080" cy="238760"/>
                  <wp:effectExtent l="0" t="0" r="7620" b="0"/>
                  <wp:docPr id="52" name="Рисунок 52" descr="http://nordoc.ru/img/52-52993-x0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nordoc.ru/img/52-52993-x0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для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F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 1000 кН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 70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 80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KP 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 120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KP 140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1)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Здесь при определении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значение величины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l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ef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бралось без учета момента инерции пояса балки, т.к. его величина незначительна по сравнению с моментом инерции кранового рельса.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18" w:name="i194942"/>
      <w:bookmarkEnd w:id="18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17</w:t>
      </w:r>
    </w:p>
    <w:tbl>
      <w:tblPr>
        <w:tblW w:w="5000" w:type="pct"/>
        <w:jc w:val="center"/>
        <w:tblCellSpacing w:w="0" w:type="dxa"/>
        <w:tblBorders>
          <w:left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567"/>
        <w:gridCol w:w="474"/>
        <w:gridCol w:w="474"/>
        <w:gridCol w:w="474"/>
        <w:gridCol w:w="568"/>
        <w:gridCol w:w="474"/>
        <w:gridCol w:w="568"/>
        <w:gridCol w:w="474"/>
        <w:gridCol w:w="285"/>
        <w:gridCol w:w="568"/>
        <w:gridCol w:w="568"/>
        <w:gridCol w:w="568"/>
        <w:gridCol w:w="568"/>
        <w:gridCol w:w="568"/>
        <w:gridCol w:w="1043"/>
      </w:tblGrid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 мм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δ</w:t>
            </w:r>
          </w:p>
        </w:tc>
        <w:tc>
          <w:tcPr>
            <w:tcW w:w="4350" w:type="pct"/>
            <w:gridSpan w:val="15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cr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,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ef,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 (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loc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 0)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536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735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Примечание: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таблице не даны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cr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для зон, в которых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866775" cy="457200"/>
            <wp:effectExtent l="19050" t="0" r="9525" b="0"/>
            <wp:docPr id="53" name="Рисунок 53" descr="http://nordoc.ru/img/52-52993-x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nordoc.ru/img/52-52993-x100.g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принимает значения: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429895" cy="238760"/>
            <wp:effectExtent l="0" t="0" r="0" b="0"/>
            <wp:docPr id="54" name="Рисунок 54" descr="http://nordoc.ru/img/52-52993-x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nordoc.ru/img/52-52993-x102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- для стали марки ВСт3пс6 с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yn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235 МПа (верхняя зона);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648335" cy="266065"/>
            <wp:effectExtent l="19050" t="0" r="0" b="0"/>
            <wp:docPr id="55" name="Рисунок 55" descr="http://nordoc.ru/img/52-52993-x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nordoc.ru/img/52-52993-x104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- для стали марки 16Г2АФ с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yn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440 МПа (нижняя зона).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19" w:name="i204395"/>
      <w:bookmarkEnd w:id="19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18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479"/>
        <w:gridCol w:w="670"/>
        <w:gridCol w:w="478"/>
        <w:gridCol w:w="478"/>
        <w:gridCol w:w="574"/>
        <w:gridCol w:w="574"/>
        <w:gridCol w:w="574"/>
        <w:gridCol w:w="669"/>
        <w:gridCol w:w="574"/>
        <w:gridCol w:w="478"/>
        <w:gridCol w:w="574"/>
        <w:gridCol w:w="574"/>
        <w:gridCol w:w="478"/>
        <w:gridCol w:w="574"/>
        <w:gridCol w:w="1148"/>
      </w:tblGrid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238760" cy="450215"/>
                  <wp:effectExtent l="19050" t="0" r="0" b="0"/>
                  <wp:docPr id="56" name="Рисунок 56" descr="http://nordoc.ru/img/52-52993-x1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nordoc.ru/img/52-52993-x1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pct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cr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 (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loc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≠ 0)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1745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20" w:name="i213557"/>
      <w:bookmarkEnd w:id="20"/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Примечание: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таблице не даны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cr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для зон, в которых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866775" cy="457200"/>
            <wp:effectExtent l="19050" t="0" r="9525" b="0"/>
            <wp:docPr id="57" name="Рисунок 57" descr="http://nordoc.ru/img/52-52993-x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nordoc.ru/img/52-52993-x107.g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принимает значения: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532130" cy="238760"/>
            <wp:effectExtent l="19050" t="0" r="0" b="0"/>
            <wp:docPr id="58" name="Рисунок 58" descr="http://nordoc.ru/img/52-52993-x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nordoc.ru/img/52-52993-x109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- для стали марки 16Г2АФ с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yn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440 МПа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19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575"/>
        <w:gridCol w:w="766"/>
        <w:gridCol w:w="670"/>
        <w:gridCol w:w="670"/>
        <w:gridCol w:w="670"/>
        <w:gridCol w:w="670"/>
        <w:gridCol w:w="669"/>
        <w:gridCol w:w="669"/>
        <w:gridCol w:w="669"/>
        <w:gridCol w:w="669"/>
        <w:gridCol w:w="574"/>
        <w:gridCol w:w="669"/>
        <w:gridCol w:w="956"/>
      </w:tblGrid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δ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238760" cy="450215"/>
                  <wp:effectExtent l="19050" t="0" r="0" b="0"/>
                  <wp:docPr id="59" name="Рисунок 59" descr="http://nordoc.ru/img/52-52993-x1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nordoc.ru/img/52-52993-x1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pct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loc.cr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a/t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21" w:name="i223625"/>
      <w:bookmarkEnd w:id="21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lastRenderedPageBreak/>
        <w:t>Таблица 20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956"/>
      </w:tblGrid>
      <w:tr w:rsidR="009F5FE0" w:rsidRPr="009F5FE0" w:rsidTr="009F5FE0">
        <w:trPr>
          <w:trHeight w:val="322"/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</w:t>
            </w:r>
          </w:p>
        </w:tc>
        <w:tc>
          <w:tcPr>
            <w:tcW w:w="4400" w:type="pct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τ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cr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,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Примечание: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таблице не даны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91135" cy="225425"/>
            <wp:effectExtent l="0" t="0" r="0" b="0"/>
            <wp:docPr id="60" name="Рисунок 60" descr="http://nordoc.ru/img/52-52993-x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nordoc.ru/img/52-52993-x112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для зоны, в которой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866775" cy="457200"/>
            <wp:effectExtent l="19050" t="0" r="9525" b="0"/>
            <wp:docPr id="61" name="Рисунок 61" descr="http://nordoc.ru/img/52-52993-x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nordoc.ru/img/52-52993-x114.gif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принимает значения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532130" cy="238760"/>
            <wp:effectExtent l="19050" t="0" r="1270" b="0"/>
            <wp:docPr id="62" name="Рисунок 62" descr="http://nordoc.ru/img/52-52993-x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nordoc.ru/img/52-52993-x116.g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для стали марки 16Г2АФ с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уn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440 МПа.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22" w:name="i232897"/>
      <w:bookmarkEnd w:id="22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21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"/>
        <w:gridCol w:w="862"/>
        <w:gridCol w:w="670"/>
        <w:gridCol w:w="766"/>
        <w:gridCol w:w="670"/>
        <w:gridCol w:w="670"/>
        <w:gridCol w:w="670"/>
        <w:gridCol w:w="669"/>
        <w:gridCol w:w="669"/>
        <w:gridCol w:w="669"/>
        <w:gridCol w:w="669"/>
        <w:gridCol w:w="1434"/>
      </w:tblGrid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cr.1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 (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loc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 0)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23" w:name="i243706"/>
      <w:bookmarkEnd w:id="23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22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"/>
        <w:gridCol w:w="862"/>
        <w:gridCol w:w="766"/>
        <w:gridCol w:w="670"/>
        <w:gridCol w:w="670"/>
        <w:gridCol w:w="670"/>
        <w:gridCol w:w="669"/>
        <w:gridCol w:w="765"/>
        <w:gridCol w:w="669"/>
        <w:gridCol w:w="669"/>
        <w:gridCol w:w="765"/>
        <w:gridCol w:w="1243"/>
      </w:tblGrid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cr.1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4200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24" w:name="i253889"/>
      <w:bookmarkEnd w:id="24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23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676"/>
        <w:gridCol w:w="676"/>
        <w:gridCol w:w="772"/>
        <w:gridCol w:w="676"/>
        <w:gridCol w:w="676"/>
        <w:gridCol w:w="677"/>
        <w:gridCol w:w="677"/>
        <w:gridCol w:w="677"/>
        <w:gridCol w:w="677"/>
        <w:gridCol w:w="677"/>
        <w:gridCol w:w="677"/>
        <w:gridCol w:w="1161"/>
      </w:tblGrid>
      <w:tr w:rsidR="009F5FE0" w:rsidRPr="009F5FE0" w:rsidTr="009F5FE0">
        <w:trPr>
          <w:trHeight w:val="322"/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380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cr.1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 (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loc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≠ 0)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25" w:name="i261586"/>
      <w:bookmarkEnd w:id="25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24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2"/>
        <w:gridCol w:w="862"/>
        <w:gridCol w:w="766"/>
        <w:gridCol w:w="670"/>
        <w:gridCol w:w="670"/>
        <w:gridCol w:w="670"/>
        <w:gridCol w:w="669"/>
        <w:gridCol w:w="669"/>
        <w:gridCol w:w="669"/>
        <w:gridCol w:w="765"/>
        <w:gridCol w:w="669"/>
        <w:gridCol w:w="1434"/>
      </w:tblGrid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400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loc,cr.1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26" w:name="i274487"/>
      <w:bookmarkEnd w:id="26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25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"/>
        <w:gridCol w:w="862"/>
        <w:gridCol w:w="766"/>
        <w:gridCol w:w="670"/>
        <w:gridCol w:w="670"/>
        <w:gridCol w:w="670"/>
        <w:gridCol w:w="669"/>
        <w:gridCol w:w="669"/>
        <w:gridCol w:w="765"/>
        <w:gridCol w:w="669"/>
        <w:gridCol w:w="669"/>
        <w:gridCol w:w="1339"/>
      </w:tblGrid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225425" cy="225425"/>
                  <wp:effectExtent l="0" t="0" r="3175" b="0"/>
                  <wp:docPr id="63" name="Рисунок 63" descr="http://nordoc.ru/img/52-52993-x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nordoc.ru/img/52-52993-x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3832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776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27" w:name="i287590"/>
      <w:bookmarkEnd w:id="27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26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"/>
        <w:gridCol w:w="957"/>
        <w:gridCol w:w="766"/>
        <w:gridCol w:w="766"/>
        <w:gridCol w:w="670"/>
        <w:gridCol w:w="669"/>
        <w:gridCol w:w="669"/>
        <w:gridCol w:w="765"/>
        <w:gridCol w:w="765"/>
        <w:gridCol w:w="574"/>
        <w:gridCol w:w="669"/>
        <w:gridCol w:w="1148"/>
      </w:tblGrid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504825" cy="450215"/>
                  <wp:effectExtent l="19050" t="0" r="9525" b="0"/>
                  <wp:docPr id="64" name="Рисунок 64" descr="http://nordoc.ru/img/52-52993-x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nordoc.ru/img/52-52993-x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σ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loc,cr.2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 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 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 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28" w:name="i294137"/>
      <w:bookmarkEnd w:id="28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27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1135"/>
        <w:gridCol w:w="757"/>
        <w:gridCol w:w="757"/>
        <w:gridCol w:w="757"/>
        <w:gridCol w:w="757"/>
        <w:gridCol w:w="664"/>
        <w:gridCol w:w="758"/>
        <w:gridCol w:w="758"/>
        <w:gridCol w:w="758"/>
        <w:gridCol w:w="758"/>
        <w:gridCol w:w="853"/>
      </w:tblGrid>
      <w:tr w:rsidR="009F5FE0" w:rsidRPr="009F5FE0" w:rsidTr="009F5FE0">
        <w:trPr>
          <w:trHeight w:val="322"/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2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400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14"/>
                <w:szCs w:val="14"/>
                <w:vertAlign w:val="subscript"/>
                <w:lang w:eastAsia="ru-RU"/>
              </w:rPr>
              <w:drawing>
                <wp:inline distT="0" distB="0" distL="0" distR="0">
                  <wp:extent cx="245745" cy="225425"/>
                  <wp:effectExtent l="0" t="0" r="1905" b="0"/>
                  <wp:docPr id="65" name="Рисунок 65" descr="http://nordoc.ru/img/52-52993-x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nordoc.ru/img/52-52993-x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29" w:name="i307570"/>
      <w:bookmarkEnd w:id="29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28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1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296670" cy="422910"/>
            <wp:effectExtent l="0" t="0" r="0" b="0"/>
            <wp:docPr id="66" name="Рисунок 66" descr="http://nordoc.ru/img/52-52993-x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nordoc.ru/img/52-52993-x124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МПа, (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0)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"/>
        <w:gridCol w:w="946"/>
        <w:gridCol w:w="757"/>
        <w:gridCol w:w="757"/>
        <w:gridCol w:w="663"/>
        <w:gridCol w:w="663"/>
        <w:gridCol w:w="757"/>
        <w:gridCol w:w="758"/>
        <w:gridCol w:w="758"/>
        <w:gridCol w:w="664"/>
        <w:gridCol w:w="664"/>
        <w:gridCol w:w="1136"/>
      </w:tblGrid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400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величины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для балок асимметричного сечения.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2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h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ef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5000 мм 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h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1400 мм в знаменателе формулы должно быть: (1 - 0,14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α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).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30" w:name="i311188"/>
      <w:bookmarkEnd w:id="30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29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1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473835" cy="655320"/>
            <wp:effectExtent l="0" t="0" r="0" b="0"/>
            <wp:docPr id="67" name="Рисунок 67" descr="http://nordoc.ru/img/52-52993-x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nordoc.ru/img/52-52993-x126.gif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МПа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2"/>
        <w:gridCol w:w="957"/>
        <w:gridCol w:w="766"/>
        <w:gridCol w:w="765"/>
        <w:gridCol w:w="765"/>
        <w:gridCol w:w="765"/>
        <w:gridCol w:w="765"/>
        <w:gridCol w:w="765"/>
        <w:gridCol w:w="574"/>
        <w:gridCol w:w="765"/>
        <w:gridCol w:w="765"/>
        <w:gridCol w:w="861"/>
      </w:tblGrid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lastRenderedPageBreak/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39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величины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3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4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40,3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для балок асимметричного сечения.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2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h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ef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5000 мм 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h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1400 мм в знаменателе формулы должно быть: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770890" cy="464185"/>
            <wp:effectExtent l="19050" t="0" r="0" b="0"/>
            <wp:docPr id="68" name="Рисунок 68" descr="http://nordoc.ru/img/52-52993-x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nordoc.ru/img/52-52993-x128.gif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31" w:name="i325648"/>
      <w:bookmarkEnd w:id="31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30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1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1303655" cy="422910"/>
            <wp:effectExtent l="0" t="0" r="0" b="0"/>
            <wp:docPr id="69" name="Рисунок 69" descr="http://nordoc.ru/img/52-52993-x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nordoc.ru/img/52-52993-x130.gif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МПа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(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σ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loc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≠ 0)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670"/>
        <w:gridCol w:w="575"/>
        <w:gridCol w:w="766"/>
        <w:gridCol w:w="766"/>
        <w:gridCol w:w="765"/>
        <w:gridCol w:w="765"/>
        <w:gridCol w:w="669"/>
        <w:gridCol w:w="765"/>
        <w:gridCol w:w="765"/>
        <w:gridCol w:w="765"/>
        <w:gridCol w:w="669"/>
        <w:gridCol w:w="956"/>
      </w:tblGrid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ef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h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1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400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 величины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2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МПа при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для балок асимметричного сечения.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2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h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ef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5000 мм 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h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1400 мм в знаменателе формулы должно быть: (1 - 0,14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α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).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0"/>
        <w:rPr>
          <w:rFonts w:ascii="Trebuchet MS" w:eastAsia="Times New Roman" w:hAnsi="Trebuchet MS" w:cs="Times New Roman"/>
          <w:color w:val="006699"/>
          <w:kern w:val="36"/>
          <w:sz w:val="20"/>
          <w:szCs w:val="20"/>
          <w:lang w:eastAsia="ru-RU"/>
        </w:rPr>
      </w:pPr>
      <w:bookmarkStart w:id="32" w:name="i333512"/>
      <w:bookmarkEnd w:id="32"/>
      <w:r w:rsidRPr="009F5FE0">
        <w:rPr>
          <w:rFonts w:ascii="Trebuchet MS" w:eastAsia="Times New Roman" w:hAnsi="Trebuchet MS" w:cs="Times New Roman"/>
          <w:color w:val="006699"/>
          <w:kern w:val="36"/>
          <w:sz w:val="20"/>
          <w:szCs w:val="20"/>
          <w:lang w:eastAsia="ru-RU"/>
        </w:rPr>
        <w:t>4. СОЕДИНЕНИЯ</w:t>
      </w:r>
    </w:p>
    <w:p w:rsidR="009F5FE0" w:rsidRPr="009F5FE0" w:rsidRDefault="009F5FE0" w:rsidP="009F5FE0">
      <w:pPr>
        <w:pBdr>
          <w:bottom w:val="single" w:sz="4" w:space="3" w:color="EFF0F1"/>
        </w:pBd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</w:pPr>
      <w:bookmarkStart w:id="33" w:name="i341772"/>
      <w:bookmarkEnd w:id="33"/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4.1. Предельные усилия на сварные соединения с угловыми швами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Предельные усилия на сварной угловой шов конструкций, возводимых в районах с расчетной температурой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t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≥ -40°С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31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6"/>
        <w:gridCol w:w="965"/>
        <w:gridCol w:w="1062"/>
        <w:gridCol w:w="483"/>
        <w:gridCol w:w="483"/>
        <w:gridCol w:w="676"/>
        <w:gridCol w:w="386"/>
        <w:gridCol w:w="484"/>
        <w:gridCol w:w="484"/>
        <w:gridCol w:w="484"/>
        <w:gridCol w:w="484"/>
        <w:gridCol w:w="484"/>
        <w:gridCol w:w="484"/>
        <w:gridCol w:w="870"/>
      </w:tblGrid>
      <w:tr w:rsidR="009F5FE0" w:rsidRPr="009F5FE0" w:rsidTr="009F5FE0">
        <w:trPr>
          <w:trHeight w:val="322"/>
          <w:tblCellSpacing w:w="0" w:type="dxa"/>
        </w:trPr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сварки, диаметр электрода, положение шва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Марка сварочной проволоки, тип электрода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ип</w:t>
            </w:r>
            <w:r w:rsidRPr="009F5F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свариваемой стали в МПа</w:t>
            </w:r>
          </w:p>
        </w:tc>
        <w:tc>
          <w:tcPr>
            <w:tcW w:w="3000" w:type="pct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Предельные усилия в кН на 1 пог. см шва при катете шва в 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Автоматическая, проволокой диаметром 3-5 мм, в лодочку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Св-08АА, Св-08А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390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Св-08ГА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430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Св-10ГА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460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Cb-10HMA СВ-10Г2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510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Полуавто-матическая, проволокой диаметром 1,4-2 мм, нижнее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СВ-08Г2С, СВ-08Г2СЦ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430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8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Полуавто-матическая, проволокой диаметром менее 1,4 мм и порошковой проволокой, во всех положениях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Св-08Г2С, СВ-08Г2СЦ, ПП-АН8, ПП-АН3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345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Ручная, во всех положениях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Э42; Э42А, Э46; Э46А, Э50; Э50А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345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Э60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370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26,9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: Таблицы составлены по наименьшему из значений, полученным расчетом на срез (условный) по двум сечениям (формулы 120 и 121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125" w:tooltip="Стальные конструкции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СНиП II-23-81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)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металлу шва: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N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f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K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f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wf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wf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0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по металлу границы сплавления: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N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z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K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f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bscript"/>
          <w:lang w:eastAsia="ru-RU"/>
        </w:rPr>
        <w:t>wz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wz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0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где: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f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β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z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коэффициенты для расчета углового шва соответственно по металлу шва и по металлу границы сплавления, принимаемые по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126" w:anchor="i415956" w:tooltip="таблица 34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табл. 34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K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f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катет углового шва;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wf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wz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расчетные сопротивления углового шва срезу (условному), принимаемые по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127" w:anchor="i42220" w:tooltip="таблица 3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таблице 3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wf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wz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0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коэффициенты условий работы шва, равные 1 во всех случаях, кроме конструкций, возводимых в климатических районах I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bscript"/>
          <w:lang w:eastAsia="ru-RU"/>
        </w:rPr>
        <w:t>1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I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bscript"/>
          <w:lang w:eastAsia="ru-RU"/>
        </w:rPr>
        <w:t>2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II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bscript"/>
          <w:lang w:eastAsia="ru-RU"/>
        </w:rPr>
        <w:t>2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 II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bscript"/>
          <w:lang w:eastAsia="ru-RU"/>
        </w:rPr>
        <w:t>3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для которых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wf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0,85 - для металла с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wun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410 Мпа (4500 кгс/см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2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) 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wz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0,85 для всех сталей.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Предельные усилия на сварной угловой шов конструкций, возводимых в районах с расчетной температурой -40°С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&gt;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t ≥</w:t>
      </w: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b/>
          <w:bCs/>
          <w:color w:val="555555"/>
          <w:sz w:val="14"/>
          <w:szCs w:val="14"/>
          <w:lang w:eastAsia="ru-RU"/>
        </w:rPr>
        <w:t>-65°C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32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3"/>
        <w:gridCol w:w="956"/>
        <w:gridCol w:w="1148"/>
        <w:gridCol w:w="765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956"/>
      </w:tblGrid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сварки, диаметр электрода, положение шва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Марка сварочной проволоки, тип электрода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ип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свариваемой стали, МПа</w:t>
            </w:r>
          </w:p>
        </w:tc>
        <w:tc>
          <w:tcPr>
            <w:tcW w:w="2700" w:type="pct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Предельные усилия в кН на 1 пог. см шва при катете шва в мм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Автоматическая, проволокой диаметром 3-5 мм, в лодочку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Св-08AA, Св-08А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≥390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СВ-08ГА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30,4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30,9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32,4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≥500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Св-10НМА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41,6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Полуавтоматическая, проволокой диаметром 1,4-2 мм, нижнее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Св-08Г2С, Св-08Г2СЦ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12,9,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≥480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,20,6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Полуавтоматическая, проволокой диаметром менее 1,4 мм и порошковой проволокой, во всех положениях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Св-08Г2С, Св-08Г2СЦ, ПП-АН8, ПП-АН3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≥430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Ручная, во всех положениях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Э42А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≥345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Э46А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21,8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≥365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Э50А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22,7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≥430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Э60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26,4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≥440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27,0</w:t>
            </w:r>
          </w:p>
        </w:tc>
      </w:tr>
    </w:tbl>
    <w:p w:rsidR="009F5FE0" w:rsidRPr="009F5FE0" w:rsidRDefault="009F5FE0" w:rsidP="009F5FE0">
      <w:pPr>
        <w:pBdr>
          <w:bottom w:val="single" w:sz="4" w:space="3" w:color="EFF0F1"/>
        </w:pBd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</w:pPr>
      <w:bookmarkStart w:id="34" w:name="i371212"/>
      <w:bookmarkEnd w:id="34"/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lastRenderedPageBreak/>
        <w:t>4.2. Предельные усилия болтов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2"/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</w:pPr>
      <w:bookmarkStart w:id="35" w:name="i386292"/>
      <w:bookmarkEnd w:id="35"/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4.2.1. Болты грубой и нормальной точности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Указания к пользованию таблицей предельных усилий болтов нормальной и грубой точности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1. Болты нормальной и грубой точности в многоболтовых соединениях следует применять для конструкций, изготавливаемых из стали с пределом текучести до 380 МПа (3900 кгс/см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2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).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2. Указанные в таблице предельные усилия болтов приведены для случая равенства единице коэффициентов условия работы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с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 надежности по назначению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п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 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с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γ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п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отличных от единицы предельное усилие болта принимается равным указанному в таблице значению, умноженному на коэффициент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266065" cy="429895"/>
            <wp:effectExtent l="0" t="0" r="635" b="0"/>
            <wp:docPr id="70" name="Рисунок 70" descr="http://nordoc.ru/img/52-52993-x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nordoc.ru/img/52-52993-x132.gif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3. Предельные усилия болтов на растяжение даны для многоболтовых и одноболтовых соединений, на срез и смятие - для многоболтовых соединений. Для одноболтовых соединений предельные усилия болтов на срез и смятие, указанные в таблице, увеличиваются умножением на коэффициент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vertAlign w:val="subscript"/>
          <w:lang w:eastAsia="ru-RU"/>
        </w:rPr>
        <w:drawing>
          <wp:inline distT="0" distB="0" distL="0" distR="0">
            <wp:extent cx="504825" cy="429895"/>
            <wp:effectExtent l="0" t="0" r="0" b="0"/>
            <wp:docPr id="71" name="Рисунок 71" descr="http://nordoc.ru/img/52-52993-x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nordoc.ru/img/52-52993-x134.gif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4. Предельные усилия болтов на смятие при промежуточных значениях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R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vertAlign w:val="subscript"/>
          <w:lang w:eastAsia="ru-RU"/>
        </w:rPr>
        <w:t>un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по интерполяции.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5. Предельные усилия болтов на смятие даны при расстояниях вдоль усилия от края элемента до центра ближайшего отверстия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a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≥ 2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d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между центрами отверстий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в ≥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2,5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d,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d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диаметр отверстия для болта. При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a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=1,5 и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в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szCs w:val="14"/>
          <w:lang w:eastAsia="ru-RU"/>
        </w:rPr>
        <w:t>2d</w:t>
      </w:r>
      <w:r w:rsidRPr="009F5FE0">
        <w:rPr>
          <w:rFonts w:ascii="Verdana" w:eastAsia="Times New Roman" w:hAnsi="Verdana" w:cs="Times New Roman"/>
          <w:i/>
          <w:iCs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предельные усилия болтов на смятие уменьшаются умножением на коэффициент 0,85.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6. Отверстия для болтов, работающих на срез или смятие принимаются по таблице: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9"/>
        <w:gridCol w:w="691"/>
        <w:gridCol w:w="691"/>
        <w:gridCol w:w="690"/>
        <w:gridCol w:w="690"/>
        <w:gridCol w:w="593"/>
        <w:gridCol w:w="690"/>
        <w:gridCol w:w="593"/>
        <w:gridCol w:w="690"/>
        <w:gridCol w:w="789"/>
        <w:gridCol w:w="789"/>
      </w:tblGrid>
      <w:tr w:rsidR="009F5FE0" w:rsidRPr="009F5FE0" w:rsidTr="009F5FE0">
        <w:trPr>
          <w:trHeight w:val="322"/>
          <w:tblCellSpacing w:w="0" w:type="dxa"/>
        </w:trPr>
        <w:tc>
          <w:tcPr>
            <w:tcW w:w="1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Диаметр болта, мм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х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х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Диаметр отверстия, мм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х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болты указанных диаметров применять не рекомендуется.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7. Отклонения величин диаметров отверстий для болтов, а также овальность их не должны превышать +0,5 мм.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8. Резьба болта должна находиться вне пакета соединяемых элементов.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9. Применение болтов, имеющих по длине ненарезанной части участки с различными диаметрами в соединениях, в которых болты работают на срез, не допускается.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10. Под гайки болтов следует устанавливать круглые шайбы по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130" w:tooltip="Шайбы. Технические условия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ГОСТ 11371-78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11. Должны быть предусмотрены меры против развинчивания гаек (постановка пружинных шайб или контргаек).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12. Для болтовых соединений следует применять стальные болты и гайки, удовлетворяющие требованиям ГОСТ 1759-70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*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Болты следует назначать по табл. 57 приложения 2 СНиП;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131" w:tooltip="Болты с шестигранной головкой класса точности С. Конструкция и размеры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ГОСТ 15589-70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*,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132" w:tooltip="Болты с шестигранной уменьшенной головкой класса точности С. Конструкция и размеры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ГОСТ 15591-70*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vertAlign w:val="superscript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(болты грубой точности);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133" w:tooltip="Болты с шестигранной головкой класса точности В. Конструкция и размеры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ГОСТ 7798-70</w:t>
        </w:r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vertAlign w:val="superscript"/>
            <w:lang w:eastAsia="ru-RU"/>
          </w:rPr>
          <w:t>*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134" w:tooltip="Болты с шестигранной уменьшенной головкой класса точности В. Конструкция и размеры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ГОСТ 7796-70*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(болты нормальной точности).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13. Гайки следует применять по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hyperlink r:id="rId135" w:tooltip="Гайки шестигранные класса точности В. Конструкции и размеры" w:history="1">
        <w:r w:rsidRPr="009F5FE0">
          <w:rPr>
            <w:rFonts w:ascii="Verdana" w:eastAsia="Times New Roman" w:hAnsi="Verdana" w:cs="Times New Roman"/>
            <w:color w:val="2180BC"/>
            <w:sz w:val="14"/>
            <w:u w:val="single"/>
            <w:lang w:eastAsia="ru-RU"/>
          </w:rPr>
          <w:t>ГОСТ 5915-70</w:t>
        </w:r>
      </w:hyperlink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для болтов классов прочности 4.6, 4.8, 5.6 и 5.8 - гайки классов прочности 4; для болтов классов прочности 6.6 и 8.8 - гайки прочности соответственно 5 и 6.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14. При заказе болтов классов прочности 4.8 и 5.8 необходимо указывать, что применение автоматной стали не допускается.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15. При заказе болтов классов прочности 6.6 и 8.8 следует указывать марки стали.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16. Пользоваться дополнительно временными инструкциями, разработанными "ВНИКТИстальконструкция":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о заказе и использовании стандартных крепежных деталей для строительных стальных конструкций;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- стандартные крепежные детали для строительных конструкций.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33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2"/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</w:pPr>
      <w:bookmarkStart w:id="36" w:name="i408402"/>
      <w:bookmarkEnd w:id="36"/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4.2.2. Предельные усилия болтов нормальной и грубой точности</w:t>
      </w:r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7"/>
        <w:gridCol w:w="3348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1052"/>
      </w:tblGrid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 болтов</w:t>
            </w:r>
          </w:p>
        </w:tc>
        <w:tc>
          <w:tcPr>
            <w:tcW w:w="1950" w:type="pct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Напряженное состояние</w:t>
            </w:r>
          </w:p>
        </w:tc>
        <w:tc>
          <w:tcPr>
            <w:tcW w:w="2350" w:type="pct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Предельное усилие одного болта (среза) в кН для диаметров в 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Растяжение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Срез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4.8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Растяжение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Срез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5.6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Растяжение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Срез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5.8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Растяжение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Срез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6.6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Растяжение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Срез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8.8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Растяжение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Срез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всех классов болтов</w:t>
            </w:r>
          </w:p>
        </w:tc>
        <w:tc>
          <w:tcPr>
            <w:tcW w:w="17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Смятие при временном сопротивлении стали соединяемых элементов в Мпа (кгс/мм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vertAlign w:val="subscript"/>
                <w:lang w:eastAsia="ru-RU"/>
              </w:rPr>
              <w:t>un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82,1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92,3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Примечание.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Предельные усилия болтов на смятие даны при толщине сминаемого элемента 1 см.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bookmarkStart w:id="37" w:name="i415956"/>
      <w:bookmarkEnd w:id="37"/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34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outlineLvl w:val="2"/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</w:pPr>
      <w:bookmarkStart w:id="38" w:name="i422913"/>
      <w:bookmarkEnd w:id="38"/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szCs w:val="16"/>
          <w:lang w:eastAsia="ru-RU"/>
        </w:rPr>
        <w:t>4.2.3. Предельные усилия фундаментных болтов по</w:t>
      </w:r>
      <w:r w:rsidRPr="009F5FE0">
        <w:rPr>
          <w:rFonts w:ascii="Trebuchet MS" w:eastAsia="Times New Roman" w:hAnsi="Trebuchet MS" w:cs="Times New Roman"/>
          <w:b/>
          <w:bCs/>
          <w:color w:val="666666"/>
          <w:sz w:val="16"/>
          <w:lang w:eastAsia="ru-RU"/>
        </w:rPr>
        <w:t> </w:t>
      </w:r>
      <w:hyperlink r:id="rId136" w:tooltip="Болты фундаментные. Общие технические условия" w:history="1">
        <w:r w:rsidRPr="009F5FE0">
          <w:rPr>
            <w:rFonts w:ascii="Trebuchet MS" w:eastAsia="Times New Roman" w:hAnsi="Trebuchet MS" w:cs="Times New Roman"/>
            <w:b/>
            <w:bCs/>
            <w:color w:val="2180BC"/>
            <w:sz w:val="16"/>
            <w:u w:val="single"/>
            <w:lang w:eastAsia="ru-RU"/>
          </w:rPr>
          <w:t>ГОСТ 24379.0-80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4"/>
        <w:gridCol w:w="1818"/>
        <w:gridCol w:w="1148"/>
        <w:gridCol w:w="1148"/>
        <w:gridCol w:w="1243"/>
        <w:gridCol w:w="956"/>
        <w:gridCol w:w="1148"/>
      </w:tblGrid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Номинальный диаметр резьбы шпильки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Площадь сечения болтов нетто, см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850" w:type="pct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Предельные усилия одного болта в кН для марок стали</w:t>
            </w:r>
          </w:p>
        </w:tc>
        <w:tc>
          <w:tcPr>
            <w:tcW w:w="110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ВСт3кп2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09Г2С-6 (2)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10Г2С1-6 (2)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в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мм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2,25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3,24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5,19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10,34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18,74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25,12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32,23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40,87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53,68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67,32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82,67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108,56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</w:tr>
      <w:tr w:rsidR="009F5FE0" w:rsidRPr="009F5FE0" w:rsidTr="009F5FE0">
        <w:trPr>
          <w:trHeight w:val="322"/>
          <w:tblCellSpacing w:w="0" w:type="dxa"/>
        </w:trPr>
        <w:tc>
          <w:tcPr>
            <w:tcW w:w="1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138,01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Примечание: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1. Шпильки расчетных болтов из стали марок 09Г2С-2 и 10Г2С1-2 по ГОСТ 19281-73 допускается применять при расчетной температуре наружного воздуха минус 40°С и выше для диаметров резьбы 56 мм и более.</w:t>
      </w:r>
    </w:p>
    <w:p w:rsidR="009F5FE0" w:rsidRPr="009F5FE0" w:rsidRDefault="009F5FE0" w:rsidP="009F5FE0">
      <w:pPr>
        <w:pBdr>
          <w:bottom w:val="single" w:sz="4" w:space="3" w:color="EFF0F1"/>
        </w:pBd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</w:pPr>
      <w:bookmarkStart w:id="39" w:name="i431388"/>
      <w:bookmarkEnd w:id="39"/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4.3. Предельные усилия фрикционных соединений на высокопрочных болтах с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88AC0B"/>
          <w:sz w:val="19"/>
          <w:szCs w:val="19"/>
          <w:lang w:eastAsia="ru-RU"/>
        </w:rPr>
        <w:t>σ</w:t>
      </w:r>
      <w:r w:rsidRPr="009F5FE0">
        <w:rPr>
          <w:rFonts w:ascii="Trebuchet MS" w:eastAsia="Times New Roman" w:hAnsi="Trebuchet MS" w:cs="Times New Roman"/>
          <w:b/>
          <w:bCs/>
          <w:i/>
          <w:iCs/>
          <w:color w:val="88AC0B"/>
          <w:sz w:val="19"/>
          <w:szCs w:val="19"/>
          <w:vertAlign w:val="subscript"/>
          <w:lang w:eastAsia="ru-RU"/>
        </w:rPr>
        <w:t>вр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= 1100 н/мм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vertAlign w:val="superscript"/>
          <w:lang w:eastAsia="ru-RU"/>
        </w:rPr>
        <w:t>2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lang w:eastAsia="ru-RU"/>
        </w:rPr>
        <w:t> </w:t>
      </w:r>
      <w:r w:rsidRPr="009F5FE0">
        <w:rPr>
          <w:rFonts w:ascii="Trebuchet MS" w:eastAsia="Times New Roman" w:hAnsi="Trebuchet MS" w:cs="Times New Roman"/>
          <w:b/>
          <w:bCs/>
          <w:color w:val="88AC0B"/>
          <w:sz w:val="19"/>
          <w:szCs w:val="19"/>
          <w:lang w:eastAsia="ru-RU"/>
        </w:rPr>
        <w:t>(на одну плоскость трения)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jc w:val="righ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Таблица 35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single" w:sz="4" w:space="0" w:color="000000"/>
          <w:bottom w:val="single" w:sz="4" w:space="0" w:color="000000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5"/>
        <w:gridCol w:w="1799"/>
        <w:gridCol w:w="473"/>
        <w:gridCol w:w="568"/>
        <w:gridCol w:w="474"/>
        <w:gridCol w:w="568"/>
        <w:gridCol w:w="474"/>
        <w:gridCol w:w="664"/>
      </w:tblGrid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Способ обработки (очистки) соединяемых поверхностей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Способ регулирования натяжения болтов</w:t>
            </w:r>
          </w:p>
        </w:tc>
        <w:tc>
          <w:tcPr>
            <w:tcW w:w="1700" w:type="pct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Усилие на один болт диаметром 24 мм при количестве болтов в соединении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п,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≤ 4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 5÷9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</w:t>
            </w:r>
            <w:r w:rsidRPr="009F5F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≥ 10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Пескоструйная, дробеструйная или дробеметная двух поверхностей кварцевым песком или дробью без консервации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моменту закручивания (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углу поворота (α)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То же, с консервацией, металлизацией распылением цинка или алюминия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моменту закручивания (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углу поворота (α)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Одна поверхность кварцевым песком или дробью с консервацией полимерным клеем и посыпкой карборундовым порошком, другая - стальными щетками без консервации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моменту закручивания (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углу поворота (α)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Газопламенный двух поверхностей без консервации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моменту закручивания (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углу поворота (α)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Стальными щетками двух поверхностей без консервации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моменту закручивания (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углу поворота (α)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23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 обработки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моменту закручивания (</w:t>
            </w:r>
            <w:r w:rsidRPr="009F5FE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</w:t>
            </w: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</w:tr>
      <w:tr w:rsidR="009F5FE0" w:rsidRPr="009F5FE0" w:rsidTr="009F5FE0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5FE0" w:rsidRPr="009F5FE0" w:rsidRDefault="009F5FE0" w:rsidP="009F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углу поворота (α)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5FE0" w:rsidRPr="009F5FE0" w:rsidRDefault="009F5FE0" w:rsidP="009F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F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</w:tr>
    </w:tbl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b/>
          <w:bCs/>
          <w:i/>
          <w:iCs/>
          <w:color w:val="555555"/>
          <w:sz w:val="14"/>
          <w:szCs w:val="14"/>
          <w:lang w:eastAsia="ru-RU"/>
        </w:rPr>
        <w:t>Примечания: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    А - При действии динамических нагрузок (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16205" cy="102235"/>
            <wp:effectExtent l="19050" t="0" r="0" b="0"/>
            <wp:docPr id="72" name="Рисунок 72" descr="http://nordoc.ru/img/52-52993-x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nordoc.ru/img/52-52993-x136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3÷6) или статическую: (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16205" cy="102235"/>
            <wp:effectExtent l="19050" t="0" r="0" b="0"/>
            <wp:docPr id="73" name="Рисунок 73" descr="http://nordoc.ru/img/52-52993-x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nordoc.ru/img/52-52993-x137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=5÷6)</w:t>
      </w:r>
    </w:p>
    <w:p w:rsidR="009F5FE0" w:rsidRPr="009F5FE0" w:rsidRDefault="009F5FE0" w:rsidP="009F5FE0">
      <w:pPr>
        <w:shd w:val="clear" w:color="auto" w:fill="FFFFFF"/>
        <w:spacing w:after="0" w:line="204" w:lineRule="atLeas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Б - При действии динамических нагрузок (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16205" cy="102235"/>
            <wp:effectExtent l="19050" t="0" r="0" b="0"/>
            <wp:docPr id="74" name="Рисунок 74" descr="http://nordoc.ru/img/52-52993-x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nordoc.ru/img/52-52993-x138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1) или статических (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16205" cy="102235"/>
            <wp:effectExtent l="19050" t="0" r="0" b="0"/>
            <wp:docPr id="75" name="Рисунок 75" descr="http://nordoc.ru/img/52-52993-x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nordoc.ru/img/52-52993-x139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= 1÷4) где</w:t>
      </w:r>
      <w:r w:rsidRPr="009F5FE0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16205" cy="102235"/>
            <wp:effectExtent l="19050" t="0" r="0" b="0"/>
            <wp:docPr id="76" name="Рисунок 76" descr="http://nordoc.ru/img/52-52993-x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nordoc.ru/img/52-52993-x140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FE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 - разность номинальных диаметров отверстий и болтов в мм.</w:t>
      </w:r>
    </w:p>
    <w:p w:rsidR="009C3A2D" w:rsidRDefault="009C3A2D"/>
    <w:sectPr w:rsidR="009C3A2D" w:rsidSect="009C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/>
  <w:rsids>
    <w:rsidRoot w:val="009F5FE0"/>
    <w:rsid w:val="00174933"/>
    <w:rsid w:val="009C3A2D"/>
    <w:rsid w:val="009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2D"/>
  </w:style>
  <w:style w:type="paragraph" w:styleId="1">
    <w:name w:val="heading 1"/>
    <w:basedOn w:val="a"/>
    <w:link w:val="10"/>
    <w:uiPriority w:val="9"/>
    <w:qFormat/>
    <w:rsid w:val="009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5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9F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F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5FE0"/>
    <w:rPr>
      <w:color w:val="800080"/>
      <w:u w:val="single"/>
    </w:rPr>
  </w:style>
  <w:style w:type="paragraph" w:styleId="21">
    <w:name w:val="toc 2"/>
    <w:basedOn w:val="a"/>
    <w:autoRedefine/>
    <w:uiPriority w:val="39"/>
    <w:semiHidden/>
    <w:unhideWhenUsed/>
    <w:rsid w:val="009F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FE0"/>
  </w:style>
  <w:style w:type="paragraph" w:styleId="31">
    <w:name w:val="toc 3"/>
    <w:basedOn w:val="a"/>
    <w:autoRedefine/>
    <w:uiPriority w:val="39"/>
    <w:semiHidden/>
    <w:unhideWhenUsed/>
    <w:rsid w:val="009F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F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F5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9F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5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F5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68">
          <w:blockQuote w:val="1"/>
          <w:marLeft w:val="107"/>
          <w:marRight w:val="107"/>
          <w:marTop w:val="107"/>
          <w:marBottom w:val="107"/>
          <w:divBdr>
            <w:top w:val="single" w:sz="4" w:space="0" w:color="F2F2F2"/>
            <w:left w:val="single" w:sz="4" w:space="22" w:color="F2F2F2"/>
            <w:bottom w:val="single" w:sz="4" w:space="0" w:color="F2F2F2"/>
            <w:right w:val="single" w:sz="4" w:space="0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ordoc.ru/doc/2-2033" TargetMode="External"/><Relationship Id="rId117" Type="http://schemas.openxmlformats.org/officeDocument/2006/relationships/image" Target="media/image47.gif"/><Relationship Id="rId21" Type="http://schemas.openxmlformats.org/officeDocument/2006/relationships/hyperlink" Target="http://nordoc.ru/doc/52-52993" TargetMode="External"/><Relationship Id="rId42" Type="http://schemas.openxmlformats.org/officeDocument/2006/relationships/hyperlink" Target="http://nordoc.ru/doc/8-8474" TargetMode="External"/><Relationship Id="rId47" Type="http://schemas.openxmlformats.org/officeDocument/2006/relationships/image" Target="media/image5.gif"/><Relationship Id="rId63" Type="http://schemas.openxmlformats.org/officeDocument/2006/relationships/image" Target="media/image19.gif"/><Relationship Id="rId68" Type="http://schemas.openxmlformats.org/officeDocument/2006/relationships/hyperlink" Target="http://nordoc.ru/doc/2-2033" TargetMode="External"/><Relationship Id="rId84" Type="http://schemas.openxmlformats.org/officeDocument/2006/relationships/image" Target="media/image27.gif"/><Relationship Id="rId89" Type="http://schemas.openxmlformats.org/officeDocument/2006/relationships/hyperlink" Target="http://nordoc.ru/doc/52-52993" TargetMode="External"/><Relationship Id="rId112" Type="http://schemas.openxmlformats.org/officeDocument/2006/relationships/image" Target="media/image42.gif"/><Relationship Id="rId133" Type="http://schemas.openxmlformats.org/officeDocument/2006/relationships/hyperlink" Target="http://nordoc.ru/doc/6-6014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nordoc.ru/doc/52-52993" TargetMode="External"/><Relationship Id="rId107" Type="http://schemas.openxmlformats.org/officeDocument/2006/relationships/image" Target="media/image38.gif"/><Relationship Id="rId11" Type="http://schemas.openxmlformats.org/officeDocument/2006/relationships/hyperlink" Target="http://nordoc.ru/doc/52-52993" TargetMode="External"/><Relationship Id="rId32" Type="http://schemas.openxmlformats.org/officeDocument/2006/relationships/hyperlink" Target="http://nordoc.ru/doc/8-8474" TargetMode="External"/><Relationship Id="rId37" Type="http://schemas.openxmlformats.org/officeDocument/2006/relationships/hyperlink" Target="http://nordoc.ru/doc/8-8474" TargetMode="External"/><Relationship Id="rId53" Type="http://schemas.openxmlformats.org/officeDocument/2006/relationships/image" Target="media/image11.gif"/><Relationship Id="rId58" Type="http://schemas.openxmlformats.org/officeDocument/2006/relationships/hyperlink" Target="http://nordoc.ru/doc/52-52993" TargetMode="External"/><Relationship Id="rId74" Type="http://schemas.openxmlformats.org/officeDocument/2006/relationships/image" Target="media/image23.gif"/><Relationship Id="rId79" Type="http://schemas.openxmlformats.org/officeDocument/2006/relationships/hyperlink" Target="http://nordoc.ru/doc/52-52993" TargetMode="External"/><Relationship Id="rId102" Type="http://schemas.openxmlformats.org/officeDocument/2006/relationships/image" Target="media/image34.gif"/><Relationship Id="rId123" Type="http://schemas.openxmlformats.org/officeDocument/2006/relationships/image" Target="media/image53.gif"/><Relationship Id="rId128" Type="http://schemas.openxmlformats.org/officeDocument/2006/relationships/image" Target="media/image55.gif"/><Relationship Id="rId5" Type="http://schemas.openxmlformats.org/officeDocument/2006/relationships/hyperlink" Target="http://nordoc.ru/doc/52-52993" TargetMode="External"/><Relationship Id="rId90" Type="http://schemas.openxmlformats.org/officeDocument/2006/relationships/hyperlink" Target="http://nordoc.ru/doc/52-52993" TargetMode="External"/><Relationship Id="rId95" Type="http://schemas.openxmlformats.org/officeDocument/2006/relationships/image" Target="media/image30.gif"/><Relationship Id="rId22" Type="http://schemas.openxmlformats.org/officeDocument/2006/relationships/hyperlink" Target="http://nordoc.ru/doc/52-52993" TargetMode="External"/><Relationship Id="rId27" Type="http://schemas.openxmlformats.org/officeDocument/2006/relationships/hyperlink" Target="http://nordoc.ru/doc/2-2033" TargetMode="External"/><Relationship Id="rId43" Type="http://schemas.openxmlformats.org/officeDocument/2006/relationships/image" Target="media/image1.gif"/><Relationship Id="rId48" Type="http://schemas.openxmlformats.org/officeDocument/2006/relationships/image" Target="media/image6.gif"/><Relationship Id="rId64" Type="http://schemas.openxmlformats.org/officeDocument/2006/relationships/hyperlink" Target="http://nordoc.ru/doc/3-3961" TargetMode="External"/><Relationship Id="rId69" Type="http://schemas.openxmlformats.org/officeDocument/2006/relationships/hyperlink" Target="http://nordoc.ru/doc/2-2033" TargetMode="External"/><Relationship Id="rId113" Type="http://schemas.openxmlformats.org/officeDocument/2006/relationships/image" Target="media/image43.gif"/><Relationship Id="rId118" Type="http://schemas.openxmlformats.org/officeDocument/2006/relationships/image" Target="media/image48.gif"/><Relationship Id="rId134" Type="http://schemas.openxmlformats.org/officeDocument/2006/relationships/hyperlink" Target="http://nordoc.ru/doc/6-6248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nordoc.ru/doc/52-52993" TargetMode="External"/><Relationship Id="rId51" Type="http://schemas.openxmlformats.org/officeDocument/2006/relationships/image" Target="media/image9.gif"/><Relationship Id="rId72" Type="http://schemas.openxmlformats.org/officeDocument/2006/relationships/image" Target="media/image21.gif"/><Relationship Id="rId80" Type="http://schemas.openxmlformats.org/officeDocument/2006/relationships/hyperlink" Target="http://nordoc.ru/doc/52-52993" TargetMode="External"/><Relationship Id="rId85" Type="http://schemas.openxmlformats.org/officeDocument/2006/relationships/image" Target="media/image28.gif"/><Relationship Id="rId93" Type="http://schemas.openxmlformats.org/officeDocument/2006/relationships/hyperlink" Target="http://nordoc.ru/doc/52-52993" TargetMode="External"/><Relationship Id="rId98" Type="http://schemas.openxmlformats.org/officeDocument/2006/relationships/hyperlink" Target="http://nordoc.ru/doc/52-52993" TargetMode="External"/><Relationship Id="rId121" Type="http://schemas.openxmlformats.org/officeDocument/2006/relationships/image" Target="media/image51.gif"/><Relationship Id="rId3" Type="http://schemas.openxmlformats.org/officeDocument/2006/relationships/webSettings" Target="webSettings.xml"/><Relationship Id="rId12" Type="http://schemas.openxmlformats.org/officeDocument/2006/relationships/hyperlink" Target="http://nordoc.ru/doc/52-52993" TargetMode="External"/><Relationship Id="rId17" Type="http://schemas.openxmlformats.org/officeDocument/2006/relationships/hyperlink" Target="http://nordoc.ru/doc/52-52993" TargetMode="External"/><Relationship Id="rId25" Type="http://schemas.openxmlformats.org/officeDocument/2006/relationships/hyperlink" Target="http://nordoc.ru/doc/52-52993" TargetMode="External"/><Relationship Id="rId33" Type="http://schemas.openxmlformats.org/officeDocument/2006/relationships/hyperlink" Target="http://nordoc.ru/doc/4-4011" TargetMode="External"/><Relationship Id="rId38" Type="http://schemas.openxmlformats.org/officeDocument/2006/relationships/hyperlink" Target="http://nordoc.ru/doc/4-4011" TargetMode="External"/><Relationship Id="rId46" Type="http://schemas.openxmlformats.org/officeDocument/2006/relationships/image" Target="media/image4.gif"/><Relationship Id="rId59" Type="http://schemas.openxmlformats.org/officeDocument/2006/relationships/image" Target="media/image16.gif"/><Relationship Id="rId67" Type="http://schemas.openxmlformats.org/officeDocument/2006/relationships/hyperlink" Target="http://nordoc.ru/doc/2-2033" TargetMode="External"/><Relationship Id="rId103" Type="http://schemas.openxmlformats.org/officeDocument/2006/relationships/hyperlink" Target="http://nordoc.ru/doc/2-2033" TargetMode="External"/><Relationship Id="rId108" Type="http://schemas.openxmlformats.org/officeDocument/2006/relationships/image" Target="media/image39.gif"/><Relationship Id="rId116" Type="http://schemas.openxmlformats.org/officeDocument/2006/relationships/image" Target="media/image46.gif"/><Relationship Id="rId124" Type="http://schemas.openxmlformats.org/officeDocument/2006/relationships/image" Target="media/image54.gif"/><Relationship Id="rId129" Type="http://schemas.openxmlformats.org/officeDocument/2006/relationships/image" Target="media/image56.gif"/><Relationship Id="rId137" Type="http://schemas.openxmlformats.org/officeDocument/2006/relationships/image" Target="media/image57.gif"/><Relationship Id="rId20" Type="http://schemas.openxmlformats.org/officeDocument/2006/relationships/hyperlink" Target="http://nordoc.ru/doc/52-52993" TargetMode="External"/><Relationship Id="rId41" Type="http://schemas.openxmlformats.org/officeDocument/2006/relationships/hyperlink" Target="http://nordoc.ru/doc/8-8474" TargetMode="External"/><Relationship Id="rId54" Type="http://schemas.openxmlformats.org/officeDocument/2006/relationships/image" Target="media/image12.gif"/><Relationship Id="rId62" Type="http://schemas.openxmlformats.org/officeDocument/2006/relationships/image" Target="media/image18.gif"/><Relationship Id="rId70" Type="http://schemas.openxmlformats.org/officeDocument/2006/relationships/hyperlink" Target="http://nordoc.ru/doc/2-2033" TargetMode="External"/><Relationship Id="rId75" Type="http://schemas.openxmlformats.org/officeDocument/2006/relationships/hyperlink" Target="http://nordoc.ru/doc/2-2033" TargetMode="External"/><Relationship Id="rId83" Type="http://schemas.openxmlformats.org/officeDocument/2006/relationships/image" Target="media/image26.gif"/><Relationship Id="rId88" Type="http://schemas.openxmlformats.org/officeDocument/2006/relationships/hyperlink" Target="http://nordoc.ru/doc/52-52993" TargetMode="External"/><Relationship Id="rId91" Type="http://schemas.openxmlformats.org/officeDocument/2006/relationships/hyperlink" Target="http://nordoc.ru/doc/52-52993" TargetMode="External"/><Relationship Id="rId96" Type="http://schemas.openxmlformats.org/officeDocument/2006/relationships/image" Target="media/image31.gif"/><Relationship Id="rId111" Type="http://schemas.openxmlformats.org/officeDocument/2006/relationships/image" Target="media/image41.gif"/><Relationship Id="rId132" Type="http://schemas.openxmlformats.org/officeDocument/2006/relationships/hyperlink" Target="http://nordoc.ru/doc/11-11237" TargetMode="External"/><Relationship Id="rId1" Type="http://schemas.openxmlformats.org/officeDocument/2006/relationships/styles" Target="styles.xml"/><Relationship Id="rId6" Type="http://schemas.openxmlformats.org/officeDocument/2006/relationships/hyperlink" Target="http://nordoc.ru/doc/52-52993" TargetMode="External"/><Relationship Id="rId15" Type="http://schemas.openxmlformats.org/officeDocument/2006/relationships/hyperlink" Target="http://nordoc.ru/doc/52-52993" TargetMode="External"/><Relationship Id="rId23" Type="http://schemas.openxmlformats.org/officeDocument/2006/relationships/hyperlink" Target="http://nordoc.ru/doc/52-52993" TargetMode="External"/><Relationship Id="rId28" Type="http://schemas.openxmlformats.org/officeDocument/2006/relationships/hyperlink" Target="http://nordoc.ru/doc/2-2033" TargetMode="External"/><Relationship Id="rId36" Type="http://schemas.openxmlformats.org/officeDocument/2006/relationships/hyperlink" Target="http://nordoc.ru/doc/8-8474" TargetMode="External"/><Relationship Id="rId49" Type="http://schemas.openxmlformats.org/officeDocument/2006/relationships/image" Target="media/image7.gif"/><Relationship Id="rId57" Type="http://schemas.openxmlformats.org/officeDocument/2006/relationships/image" Target="media/image15.gif"/><Relationship Id="rId106" Type="http://schemas.openxmlformats.org/officeDocument/2006/relationships/image" Target="media/image37.gif"/><Relationship Id="rId114" Type="http://schemas.openxmlformats.org/officeDocument/2006/relationships/image" Target="media/image44.gif"/><Relationship Id="rId119" Type="http://schemas.openxmlformats.org/officeDocument/2006/relationships/image" Target="media/image49.gif"/><Relationship Id="rId127" Type="http://schemas.openxmlformats.org/officeDocument/2006/relationships/hyperlink" Target="http://nordoc.ru/doc/52-52993" TargetMode="External"/><Relationship Id="rId10" Type="http://schemas.openxmlformats.org/officeDocument/2006/relationships/hyperlink" Target="http://nordoc.ru/doc/52-52993" TargetMode="External"/><Relationship Id="rId31" Type="http://schemas.openxmlformats.org/officeDocument/2006/relationships/hyperlink" Target="http://nordoc.ru/doc/8-8474" TargetMode="External"/><Relationship Id="rId44" Type="http://schemas.openxmlformats.org/officeDocument/2006/relationships/image" Target="media/image2.gif"/><Relationship Id="rId52" Type="http://schemas.openxmlformats.org/officeDocument/2006/relationships/image" Target="media/image10.gif"/><Relationship Id="rId60" Type="http://schemas.openxmlformats.org/officeDocument/2006/relationships/hyperlink" Target="http://nordoc.ru/doc/52-52993" TargetMode="External"/><Relationship Id="rId65" Type="http://schemas.openxmlformats.org/officeDocument/2006/relationships/hyperlink" Target="http://nordoc.ru/doc/3-3962" TargetMode="External"/><Relationship Id="rId73" Type="http://schemas.openxmlformats.org/officeDocument/2006/relationships/image" Target="media/image22.gif"/><Relationship Id="rId78" Type="http://schemas.openxmlformats.org/officeDocument/2006/relationships/hyperlink" Target="http://nordoc.ru/doc/52-52993" TargetMode="External"/><Relationship Id="rId81" Type="http://schemas.openxmlformats.org/officeDocument/2006/relationships/image" Target="media/image24.gif"/><Relationship Id="rId86" Type="http://schemas.openxmlformats.org/officeDocument/2006/relationships/hyperlink" Target="http://nordoc.ru/doc/2-2033" TargetMode="External"/><Relationship Id="rId94" Type="http://schemas.openxmlformats.org/officeDocument/2006/relationships/image" Target="media/image29.gif"/><Relationship Id="rId99" Type="http://schemas.openxmlformats.org/officeDocument/2006/relationships/hyperlink" Target="http://nordoc.ru/doc/52-52993" TargetMode="External"/><Relationship Id="rId101" Type="http://schemas.openxmlformats.org/officeDocument/2006/relationships/image" Target="media/image33.gif"/><Relationship Id="rId122" Type="http://schemas.openxmlformats.org/officeDocument/2006/relationships/image" Target="media/image52.gif"/><Relationship Id="rId130" Type="http://schemas.openxmlformats.org/officeDocument/2006/relationships/hyperlink" Target="http://nordoc.ru/doc/6-6255" TargetMode="External"/><Relationship Id="rId135" Type="http://schemas.openxmlformats.org/officeDocument/2006/relationships/hyperlink" Target="http://nordoc.ru/doc/6-6013" TargetMode="External"/><Relationship Id="rId4" Type="http://schemas.openxmlformats.org/officeDocument/2006/relationships/hyperlink" Target="http://nordoc.ru/doc/52-52993" TargetMode="External"/><Relationship Id="rId9" Type="http://schemas.openxmlformats.org/officeDocument/2006/relationships/hyperlink" Target="http://nordoc.ru/doc/52-52993" TargetMode="External"/><Relationship Id="rId13" Type="http://schemas.openxmlformats.org/officeDocument/2006/relationships/hyperlink" Target="http://nordoc.ru/doc/52-52993" TargetMode="External"/><Relationship Id="rId18" Type="http://schemas.openxmlformats.org/officeDocument/2006/relationships/hyperlink" Target="http://nordoc.ru/doc/52-52993" TargetMode="External"/><Relationship Id="rId39" Type="http://schemas.openxmlformats.org/officeDocument/2006/relationships/hyperlink" Target="http://nordoc.ru/doc/4-4012" TargetMode="External"/><Relationship Id="rId109" Type="http://schemas.openxmlformats.org/officeDocument/2006/relationships/hyperlink" Target="http://nordoc.ru/doc/2-2033" TargetMode="External"/><Relationship Id="rId34" Type="http://schemas.openxmlformats.org/officeDocument/2006/relationships/hyperlink" Target="http://nordoc.ru/doc/4-4012" TargetMode="External"/><Relationship Id="rId50" Type="http://schemas.openxmlformats.org/officeDocument/2006/relationships/image" Target="media/image8.gif"/><Relationship Id="rId55" Type="http://schemas.openxmlformats.org/officeDocument/2006/relationships/image" Target="media/image13.gif"/><Relationship Id="rId76" Type="http://schemas.openxmlformats.org/officeDocument/2006/relationships/hyperlink" Target="http://nordoc.ru/doc/2-2033" TargetMode="External"/><Relationship Id="rId97" Type="http://schemas.openxmlformats.org/officeDocument/2006/relationships/hyperlink" Target="http://nordoc.ru/doc/52-52993" TargetMode="External"/><Relationship Id="rId104" Type="http://schemas.openxmlformats.org/officeDocument/2006/relationships/image" Target="media/image35.jpeg"/><Relationship Id="rId120" Type="http://schemas.openxmlformats.org/officeDocument/2006/relationships/image" Target="media/image50.gif"/><Relationship Id="rId125" Type="http://schemas.openxmlformats.org/officeDocument/2006/relationships/hyperlink" Target="http://nordoc.ru/doc/2-2033" TargetMode="External"/><Relationship Id="rId7" Type="http://schemas.openxmlformats.org/officeDocument/2006/relationships/hyperlink" Target="http://nordoc.ru/doc/52-52993" TargetMode="External"/><Relationship Id="rId71" Type="http://schemas.openxmlformats.org/officeDocument/2006/relationships/hyperlink" Target="http://nordoc.ru/doc/2-2033" TargetMode="External"/><Relationship Id="rId92" Type="http://schemas.openxmlformats.org/officeDocument/2006/relationships/hyperlink" Target="http://nordoc.ru/doc/52-5299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nordoc.ru/doc/2-2033" TargetMode="External"/><Relationship Id="rId24" Type="http://schemas.openxmlformats.org/officeDocument/2006/relationships/hyperlink" Target="http://nordoc.ru/doc/52-52993" TargetMode="External"/><Relationship Id="rId40" Type="http://schemas.openxmlformats.org/officeDocument/2006/relationships/hyperlink" Target="http://nordoc.ru/doc/8-8430" TargetMode="External"/><Relationship Id="rId45" Type="http://schemas.openxmlformats.org/officeDocument/2006/relationships/image" Target="media/image3.gif"/><Relationship Id="rId66" Type="http://schemas.openxmlformats.org/officeDocument/2006/relationships/image" Target="media/image20.gif"/><Relationship Id="rId87" Type="http://schemas.openxmlformats.org/officeDocument/2006/relationships/hyperlink" Target="http://nordoc.ru/doc/52-52993" TargetMode="External"/><Relationship Id="rId110" Type="http://schemas.openxmlformats.org/officeDocument/2006/relationships/image" Target="media/image40.gif"/><Relationship Id="rId115" Type="http://schemas.openxmlformats.org/officeDocument/2006/relationships/image" Target="media/image45.gif"/><Relationship Id="rId131" Type="http://schemas.openxmlformats.org/officeDocument/2006/relationships/hyperlink" Target="http://nordoc.ru/doc/10-10528" TargetMode="External"/><Relationship Id="rId136" Type="http://schemas.openxmlformats.org/officeDocument/2006/relationships/hyperlink" Target="http://nordoc.ru/doc/3-3424" TargetMode="External"/><Relationship Id="rId61" Type="http://schemas.openxmlformats.org/officeDocument/2006/relationships/image" Target="media/image17.gif"/><Relationship Id="rId82" Type="http://schemas.openxmlformats.org/officeDocument/2006/relationships/image" Target="media/image25.gif"/><Relationship Id="rId19" Type="http://schemas.openxmlformats.org/officeDocument/2006/relationships/hyperlink" Target="http://nordoc.ru/doc/52-52993" TargetMode="External"/><Relationship Id="rId14" Type="http://schemas.openxmlformats.org/officeDocument/2006/relationships/hyperlink" Target="http://nordoc.ru/doc/52-52993" TargetMode="External"/><Relationship Id="rId30" Type="http://schemas.openxmlformats.org/officeDocument/2006/relationships/hyperlink" Target="http://nordoc.ru/doc/2-2033" TargetMode="External"/><Relationship Id="rId35" Type="http://schemas.openxmlformats.org/officeDocument/2006/relationships/hyperlink" Target="http://nordoc.ru/doc/8-8430" TargetMode="External"/><Relationship Id="rId56" Type="http://schemas.openxmlformats.org/officeDocument/2006/relationships/image" Target="media/image14.gif"/><Relationship Id="rId77" Type="http://schemas.openxmlformats.org/officeDocument/2006/relationships/hyperlink" Target="http://nordoc.ru/doc/52-52993" TargetMode="External"/><Relationship Id="rId100" Type="http://schemas.openxmlformats.org/officeDocument/2006/relationships/image" Target="media/image32.gif"/><Relationship Id="rId105" Type="http://schemas.openxmlformats.org/officeDocument/2006/relationships/image" Target="media/image36.jpeg"/><Relationship Id="rId126" Type="http://schemas.openxmlformats.org/officeDocument/2006/relationships/hyperlink" Target="http://nordoc.ru/doc/52-52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20949</Words>
  <Characters>119410</Characters>
  <Application>Microsoft Office Word</Application>
  <DocSecurity>0</DocSecurity>
  <Lines>995</Lines>
  <Paragraphs>280</Paragraphs>
  <ScaleCrop>false</ScaleCrop>
  <Company/>
  <LinksUpToDate>false</LinksUpToDate>
  <CharactersWithSpaces>140079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2012-04-05T07:13:00Z</dcterms:created>
  <dcterms:modified xsi:type="dcterms:W3CDTF">2012-04-05T07:15:00Z</dcterms:modified>
</cp:coreProperties>
</file>