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4" w:rsidRPr="00A35B34" w:rsidRDefault="00A35B34" w:rsidP="00A35B3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caps/>
          <w:sz w:val="24"/>
          <w:szCs w:val="20"/>
          <w:lang w:val="ru-RU"/>
        </w:rPr>
        <w:t>Система нормативных документов в строительстве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СВОД ПРАВИЛ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br/>
        <w:t>ПО ПРОЕКТИРОВАНИЮ И СТРОИТЕЛЬСТВУ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АВТОРСКИЙ НАДЗОР </w:t>
      </w:r>
      <w:r w:rsidRPr="00A35B34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br/>
        <w:t>ЗА СТРОИТЕЛЬСТВОМ ЗДАНИЙ И СООРУЖЕНИЙ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СП 11-110-99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ГОСУДАРСТВЕННЫЙ КОМИТЕТ РОССИЙСКОЙ ФЕДЕРАЦИИ ПО СТРОИТЕЛЬСТВУ И ЖИЛИЩНО-КОММУНАЛЬНОМУ КОМПЛЕКСУ </w:t>
      </w:r>
      <w:r w:rsidRPr="00A35B3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br/>
        <w:t>(ГОССТРОЙ РОССИИ)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Москва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1999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ПРЕДИСЛОВИЕ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1 РАЗРАБОТАН Управлением научно-технической политики и проектно-изыскательских работ Госстроя России, Российским обществом инженеров строительства (РОИС) и Государственным предприятием Центром научно-методического обеспечения инженерного сопровождения инвестиций в строительстве (ГП «ЦЕНТРИНВЕСТпроект») Госстроя России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2 ПРЕДСТАВЛЕН Управлением научно-технической политики и проектно-изыскательских работ Госстроя России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3 ОДОБРЕН, ВВЕДЕН В ДЕЙСТВИЕ и рекомендован к применению постановлением Госстроя России от 10 июня 1999 г. № 44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 ВЗАМЕН 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/1/1773/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"Положение об авторском надзоре проектных организаций за строительством предприятий, зданий и сооружений."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СНиП 1.06.05-85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0" w:name="i18468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ВВЕДЕНИЕ</w:t>
      </w:r>
      <w:bookmarkEnd w:id="0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Авторский надзор является одним из видов услуг, оказываемых заказчику в соответствии с договором разработчиком рабочей документации на строительство объекта.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Настоящий Свод правил содержит рекомендации по порядку организации и ведения авторского надзора.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СП 11-110-99</w:t>
      </w:r>
    </w:p>
    <w:p w:rsidR="00A35B34" w:rsidRPr="00A35B34" w:rsidRDefault="00A35B34" w:rsidP="00A35B3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СВОД ПРАВИЛ ПО ПРОЕКТИРОВАНИЮ И СТРОИТЕЛЬСТВУ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АВТОРСКИЙ НАДЗОР ЗА СТРОИТЕЛЬСТВОМ ЗДАНИЙ И СООРУЖЕНИЙ</w:t>
      </w:r>
    </w:p>
    <w:p w:rsidR="00A35B34" w:rsidRPr="00A35B34" w:rsidRDefault="00A35B34" w:rsidP="00A35B3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THE SUPERVISION OF AUTHORS FOR CONSTRUCTION OF BUILDINGS AND STRUCTURES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t>Дата введения 1999-07-01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1" w:name="i28755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lastRenderedPageBreak/>
        <w:t>1 ОБЛАСТЬ ПРИМЕНЕНИЯ</w:t>
      </w:r>
      <w:bookmarkEnd w:id="1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1.1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Настоящий документ устанавливает рекомендуемые положения по организации и ведению авторского надзора на объектах строительства*.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0"/>
          <w:szCs w:val="20"/>
          <w:lang w:val="ru-RU"/>
        </w:rPr>
        <w:t>* Понятие «строительство» включает новое строительство, расширение, реконструкцию и техническое перевооружение.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1.2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Документ предназначен для применения разработчиками проектной документации (далее - проектировщиками), застройщиками (далее - заказчиками), строительно-монтажными организациями, органами государственного надзора, другими юридическими и физическими лицами (в том числе зарубежными) - участниками инвестиционного процесса при строительстве объектов.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1.3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Документ является обязательным в следующих случаях: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необходимость осуществления авторского надзора установлена законодательством;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выполнение авторского надзора в соответствии с настоящим СП предусмотрено договором между заказчиком и проектировщиком или распорядительным документом (приказом) организации, ведущей проектирование, инвестирование и строительство объекта.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2" w:name="i31209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2 НОРМАТИВНЫЕ ССЫЛКИ</w:t>
      </w:r>
      <w:bookmarkEnd w:id="2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В настоящем Своде правил использованы ссылки на следующие стандарты: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/4/4558/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"ЕСКД. Общие требования к текстовым документам"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ГОСТ 2.105-95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ЕСКД. Общие требования к текстовым документам;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/5/5180/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"СПДС. Основные требования к проектной и рабочей документации"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ГОСТ 21.101-97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СПДС. Основные требования к проектной и рабочей документации.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3" w:name="i43586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3 ОПРЕДЕЛЕНИЯ</w:t>
      </w:r>
      <w:bookmarkEnd w:id="3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В настоящем нормативном документе применяются следующие термины с соответствующими определениями.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Авторский надзор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- один из видов услуг по надзору автора проекта и других разработчиков проектной документации (физических и юридических лиц) за строительством, осуществляемых в целях обеспечения соответствия решений, содержащихся в рабочей документации, выполняемым строительно-монтажным работам на объекте. Необходимость проведения авторского надзора относится к компетенции заказчика и, как правило, устанавливается в задании на проектирование объекта.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" w:name="i56210"/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3.2</w:t>
      </w:r>
      <w:bookmarkEnd w:id="4"/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Договор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- основной документ, регулирующий взаимоотношения сторон, устанавливающий их права и обязанности для осуществления авторского надзора при подрядном способе организации проектирования. Этим договором может быть предусмотрено проведение технического надзора.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Заказчик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(застройщик) - физическое или юридическое лицо, которое организует и финансирует строительство объекта.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3.4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Подрядчик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- физическое или юридическое лицо, являющееся исполнителем строительных и монтажных работ на объекте строительства.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3.5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Проектировщик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- физическое или юридическое лицо, разработавшее, как правило, рабочую документацию на строительство объекта и осуществляющее авторский надзор.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5" w:name="i66785"/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3.6</w:t>
      </w:r>
      <w:bookmarkEnd w:id="5"/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Распорядительный документ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(приказ) - основной документ для осуществления авторского надзора при проектировании, инвестировании и строительстве объекта одной организацией.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6" w:name="i75765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4 ОРГАНИЗАЦИЯ АВТОРСКОГО НАДЗОРА</w:t>
      </w:r>
      <w:bookmarkEnd w:id="6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lastRenderedPageBreak/>
        <w:t>4.1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Авторский надзор осуществляется на основании договора (распорядительного документа) и приводится, как правило, в течение всего периода строительства и ввода в эксплуатацию объекта, а в случае необходимости и начального периода его эксплуатации.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4.2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Сроки проведения работ по авторскому надзору устанавливаются графиком, прилагаемым к документам, указанным в п. 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/6/6030/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l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56210"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"Пункт 3.2"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3.2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 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/6/6030/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l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66785"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"Пункт 3.6"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3.6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Авторский надзор в случае его выполнения юридическим лицом осуществляется специалистами - разработчиками рабочей документации, назначаемыми руководством организации. Руководителем специалистов, осуществляющих авторский надзор, назначается, как правило, главный архитектор или главный инженер проекта.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4.4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Назначение руководителя и специалистов, ответственных за проведение авторского надзора, производится приказом организации и доводится до сведения заказчика, который информирует о принятом решении подрядчика и органы Государственного архитектурно-строительного надзора.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4.5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Специалисты, осуществляющие авторский надзор, выезжают на строительную площадку для промежуточной приемки ответственных конструкций и освидетельствования скрытых работ в сроки, предусмотренные графиком, а также по специальному вызову заказчика или подрядчика в соответствии с договором (распорядительным документом).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4.6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Руководитель авторского надзора выдает специалистам задание и координирует их работу по ведению авторского надзора на объекте.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4.7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Заказчик обязан обеспечить специалистов, осуществляющих авторский надзор, оборудованными служебными помещениями, средствами связи, транспорта и др. в соответствии с договором.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7" w:name="i87222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5 ПОРЯДОК ВЕДЕНИЯ ЖУРНАЛА АВТОРСКОГО НАДЗОРА</w:t>
      </w:r>
      <w:bookmarkEnd w:id="7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При осуществлении авторского надзора за строительством объекта регулярно ведется журнал авторского надзора за строительством* (далее - журнал), который составляется проектировщиком и передается заказчику. Формы для заполнения журнала приведены в приложении 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/6/6030/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l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138198" \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"Приложение А" </w:instrTex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А</w:t>
      </w:r>
      <w:r w:rsidRPr="00A35B34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0"/>
          <w:szCs w:val="20"/>
          <w:lang w:val="ru-RU"/>
        </w:rPr>
        <w:t>* Договором может быть предусмотрено наличие копии журнала.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5.2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Ведение журнала может осуществляться как по объекту строительства в целом, так и по его пусковым комплексам или отдельным зданиям и сооружениям.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Оформление журнала должно производиться по 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HYPERLINK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http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://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www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gostrf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com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Basesdoc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/4/4558/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index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.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htm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>" \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instrText>o</w:instrTex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instrText xml:space="preserve"> "ЕСКД. Общие требования к текстовым документам" </w:instrTex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A35B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ГОСТ 2.105</w:t>
      </w:r>
      <w:r w:rsidRPr="00A35B3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. Журнал должен быть пронумерован, прошнурован, оформлен всеми подписями на титульном листе и скреплен печатью заказчика. Журнал передается заказчиком подрядчику и находится на площадке строительства до его окончания. Журнал заполняется руководителем или специалистами, осуществляющими авторский надзор, заказчиком и уполномоченным лицом подрядчика.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5.4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Каждое посещение объекта строительства специалистами регистрируется в журнале. Запись о проведенной работе по авторскому надзору удостоверяется подписями ответственных представителей заказчика и подрядчика. Запись выполняется также при отсутствии замечаний.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5.5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Записи и указания специалистов излагаются четко, с необходимыми ссылками на действующие строительные нормы и правила, государственные стандарты, технические условия.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8" w:name="i91747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lastRenderedPageBreak/>
        <w:t>6 ОСНОВНЫЕ ПРАВА И ОБЯЗАННОСТИ СПЕЦИАЛИСТОВ, ОСУЩЕСТВЛЯЮЩИХ АВТОРСКИЙ НАДЗОР</w:t>
      </w:r>
      <w:bookmarkEnd w:id="8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9" w:name="i104106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6.1 Основные права</w:t>
      </w:r>
      <w:bookmarkEnd w:id="9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6.1.1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Доступ во все строящиеся объекты строительства и места производства строительно-монтажных работ.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6.1.2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Ознакомление с необходимой технической документацией, относящейся к объекту строительства.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6.1.3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Контроль за выполнением указаний, внесенных в журнал.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6.1.4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Внесение предложений в органы Государственного архитектурно-строительного надзора и другие органы архитектуры и градостроительства о приостановлении в необходимых случаях строительных и монтажных работ, выполняемых с выявленными нарушениями, и принятии мер по предотвращению нарушения авторского права на произведение архитектуры в соответствии с законодательством.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10" w:name="i114210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6.2 Основные обязанности</w:t>
      </w:r>
      <w:bookmarkEnd w:id="10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6.2.1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Выборочная проверка соответствия производимых строительных и монтажных работ рабочей документации и требованиям строительных норм и правил.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6.2.2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Выборочный контроль за качеством и соблюдением технологии производства работ, связанных с обеспечением надежности, прочности, устойчивости и долговечности конструкций и монтажа технологического и инженерного оборудования.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6.2.3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Своевременное решение вопросов, связанных с необходимостью внесения изменений в рабочую документацию в соответствии с требованиями ГОСТ Р 21.101, и контроль исполнения.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6.2.4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Содействие ознакомлению работников, осуществляющих строительные и монтажные работы, и представителей заказчика с проектной и рабочей документацией.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6.2.5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Информирование заказчика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 и нарушений требований нормативных документов.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6.2.6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Участие: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в освидетельствовании скрываемых возведением последующих конструкций работ, от качества которых зависят прочность, устойчивость, надежность и долговечность возводимых зданий и сооружений;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в приемке в процессе строительства отдельных ответственных конструкций.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6.2.7</w:t>
      </w: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Регулярное ведение журнала и выполнение других работ и услуг, указанных в договоре (распорядительном документе).</w:t>
      </w:r>
    </w:p>
    <w:p w:rsidR="00A35B34" w:rsidRPr="00A35B34" w:rsidRDefault="00A35B34" w:rsidP="00A35B3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11" w:name="i138198"/>
      <w:bookmarkStart w:id="12" w:name="i122410"/>
      <w:bookmarkEnd w:id="12"/>
      <w:r w:rsidRPr="00A35B34">
        <w:rPr>
          <w:rFonts w:ascii="Times New Roman" w:eastAsia="Times New Roman" w:hAnsi="Times New Roman" w:cs="Times New Roman"/>
          <w:i/>
          <w:iCs/>
          <w:kern w:val="28"/>
          <w:sz w:val="24"/>
          <w:szCs w:val="20"/>
          <w:lang w:val="ru-RU"/>
        </w:rPr>
        <w:t>ПРИЛОЖЕНИЕ А</w:t>
      </w:r>
      <w:bookmarkEnd w:id="11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t>(обязательное)</w:t>
      </w:r>
    </w:p>
    <w:p w:rsidR="00A35B34" w:rsidRPr="00A35B34" w:rsidRDefault="00A35B34" w:rsidP="00A35B34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</w:pPr>
      <w:bookmarkStart w:id="13" w:name="i146121"/>
      <w:r w:rsidRPr="00A35B34">
        <w:rPr>
          <w:rFonts w:ascii="Times New Roman" w:eastAsia="Times New Roman" w:hAnsi="Times New Roman" w:cs="Times New Roman"/>
          <w:b/>
          <w:kern w:val="28"/>
          <w:sz w:val="24"/>
          <w:szCs w:val="20"/>
          <w:lang w:val="ru-RU"/>
        </w:rPr>
        <w:t>ФОРМЫ ДЛЯ СОСТАВЛЕНИЯ И ВЕДЕНИЯ ЖУРНАЛА АВТОРСКОГО НАДЗОРА</w:t>
      </w:r>
      <w:bookmarkEnd w:id="13"/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Форма</w:t>
      </w:r>
      <w:proofErr w:type="spellEnd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титульного</w:t>
      </w:r>
      <w:proofErr w:type="spellEnd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листа</w:t>
      </w:r>
      <w:proofErr w:type="spellEnd"/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4564"/>
      </w:tblGrid>
      <w:tr w:rsidR="00A35B34" w:rsidRPr="00A35B34">
        <w:trPr>
          <w:jc w:val="center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ЖУРНАЛ АВТОРСКОГО НАДЗОРА ЗА СТРОИТЕЛЬСТВОМ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Наименование объекта строительства 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lastRenderedPageBreak/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Адрес строительства 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Заказчик 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  <w:t>(наименование, адрес)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Проектировщик 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  <w:t>(наименование, адрес проектной организации или проектного подразделения)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___________________________________________________________________________</w:t>
            </w:r>
          </w:p>
        </w:tc>
      </w:tr>
      <w:tr w:rsidR="00A35B34" w:rsidRPr="00A35B34">
        <w:trPr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Журнал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начат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дата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Журнал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окончен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дата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)</w:t>
            </w:r>
          </w:p>
        </w:tc>
      </w:tr>
      <w:tr w:rsidR="00A35B34" w:rsidRPr="00A35B34">
        <w:trPr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проектировщика</w:t>
            </w:r>
            <w:proofErr w:type="spellEnd"/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tabs>
                <w:tab w:val="left" w:pos="16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МП                     _____________________</w:t>
            </w:r>
          </w:p>
          <w:p w:rsidR="00A35B34" w:rsidRPr="00A35B34" w:rsidRDefault="00A35B34" w:rsidP="00A35B34">
            <w:pPr>
              <w:tabs>
                <w:tab w:val="left" w:pos="16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подпись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)</w:t>
            </w:r>
          </w:p>
        </w:tc>
      </w:tr>
      <w:tr w:rsidR="00A35B34" w:rsidRPr="00A35B34">
        <w:trPr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заказчика</w:t>
            </w:r>
            <w:proofErr w:type="spellEnd"/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tabs>
                <w:tab w:val="left" w:pos="16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</w:rPr>
              <w:t>МП                     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</w:t>
            </w:r>
            <w:proofErr w:type="spellStart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подпись</w:t>
            </w:r>
            <w:proofErr w:type="spellEnd"/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)</w:t>
            </w:r>
          </w:p>
        </w:tc>
      </w:tr>
      <w:tr w:rsidR="00A35B34" w:rsidRPr="00A35B34">
        <w:trPr>
          <w:jc w:val="center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 Формат журнала, в том числе и титульного листа, как правило, принимается А4.</w:t>
            </w:r>
          </w:p>
        </w:tc>
      </w:tr>
    </w:tbl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Форма перечня подрядных организаций, осуществляющих строительные и монтажные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35B34" w:rsidRPr="00A35B34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ПЕРЕЧЕНЬ ПОДРЯДНЫХ ОРГАНИЗАЦИЙ, ОСУЩЕСТВЛЯЮЩИХ СТРОИТЕЛЬНЫЕ И МОНТАЖНЫЕ РАБОТЫ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Исполнитель работ (генеральный подрядчик, подрядчик) 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Исполнители отдельных видов работ (субподрядчики):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1. 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  <w:t>(наименование работ - строительно-монтажная организация)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2. 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3. 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4. 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5. _______________________________________________________________________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Форма списка специалистов, осуществляющих авторский надзор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СПИСОК СПЕЦИАЛИСТОВ, ОСУЩЕСТВЛЯЮЩИХ АВТОРСКИЙ НАДЗОР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66"/>
              <w:gridCol w:w="2265"/>
              <w:gridCol w:w="2064"/>
              <w:gridCol w:w="2466"/>
            </w:tblGrid>
            <w:tr w:rsidR="00A35B34" w:rsidRPr="00A35B34">
              <w:trPr>
                <w:tblHeader/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Фамилия</w:t>
                  </w:r>
                  <w:proofErr w:type="spellEnd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имя</w:t>
                  </w:r>
                  <w:proofErr w:type="spellEnd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отчество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Проектная</w:t>
                  </w:r>
                  <w:proofErr w:type="spellEnd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</w:t>
                  </w:r>
                  <w:proofErr w:type="spellEnd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  <w:proofErr w:type="spellEnd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№ </w:t>
                  </w: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телефона</w:t>
                  </w:r>
                  <w:proofErr w:type="spellEnd"/>
                </w:p>
              </w:tc>
              <w:tc>
                <w:tcPr>
                  <w:tcW w:w="11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Вид работы, по которой осуществляется авторский надзор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 и № документа о полномочиях по проведению авторского надзора</w:t>
                  </w:r>
                </w:p>
              </w:tc>
            </w:tr>
            <w:tr w:rsidR="00A35B34" w:rsidRPr="00A35B34">
              <w:trPr>
                <w:tblHeader/>
                <w:jc w:val="center"/>
              </w:trPr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3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36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lastRenderedPageBreak/>
              <w:t>Форма регистрационного листа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РЕГИСТРАЦИОННЫЙ ЛИСТ ПОСЕЩЕНИЯ ОБЪЕКТА СПЕЦИАЛИСТАМИ, ОСУЩЕСТВЛЯЮЩИМИ АВТОРСКИЙ НАДЗОР ЗА СТРОИТЕЛЬСТВОМ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434"/>
              <w:gridCol w:w="1053"/>
              <w:gridCol w:w="1011"/>
              <w:gridCol w:w="2356"/>
            </w:tblGrid>
            <w:tr w:rsidR="00A35B34" w:rsidRPr="00A35B34">
              <w:trPr>
                <w:tblHeader/>
                <w:jc w:val="center"/>
              </w:trPr>
              <w:tc>
                <w:tcPr>
                  <w:tcW w:w="12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организации</w:t>
                  </w:r>
                </w:p>
              </w:tc>
              <w:tc>
                <w:tcPr>
                  <w:tcW w:w="13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Фамилия, имя, отчество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Подпись представителя заказчика</w:t>
                  </w:r>
                </w:p>
              </w:tc>
            </w:tr>
            <w:tr w:rsidR="00A35B34" w:rsidRPr="00A35B34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приезда</w:t>
                  </w:r>
                </w:p>
              </w:tc>
              <w:tc>
                <w:tcPr>
                  <w:tcW w:w="55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отъезда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35B34" w:rsidRPr="00A35B34">
              <w:trPr>
                <w:tblHeader/>
                <w:jc w:val="center"/>
              </w:trPr>
              <w:tc>
                <w:tcPr>
                  <w:tcW w:w="12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3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8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5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12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121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Форма учетного листа</w:t>
            </w:r>
          </w:p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УЧЕТНЫЙ ЛИСТ № ___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1876"/>
              <w:gridCol w:w="1593"/>
              <w:gridCol w:w="1655"/>
              <w:gridCol w:w="1573"/>
              <w:gridCol w:w="1615"/>
            </w:tblGrid>
            <w:tr w:rsidR="00A35B34" w:rsidRPr="00A35B34">
              <w:trPr>
                <w:jc w:val="center"/>
              </w:trPr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  <w:proofErr w:type="spellEnd"/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Выявленные отступления от проектно-сметной документации, нарушения требований строительных норм и правил и технических условий по производству строительно-монтажных работ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Указания об устранении выявленных отступлений или нарушений и сроки их выполнения</w:t>
                  </w:r>
                </w:p>
              </w:tc>
              <w:tc>
                <w:tcPr>
                  <w:tcW w:w="91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Подпись специалиста, осуществляющего авторский надзор, выполнившего запись (фамилия, инициалы, должность)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 записью ознакомлен представитель: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а) подрядчика;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б) заказчика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(фамилия, инициалы, должность, дата)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Отметка о выполнении указаний: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а) подрядчика;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б) заказчика</w:t>
                  </w:r>
                </w:p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(фамилия, инициалы, должность, дата)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41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41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35B34" w:rsidRPr="00A35B34">
              <w:trPr>
                <w:jc w:val="center"/>
              </w:trPr>
              <w:tc>
                <w:tcPr>
                  <w:tcW w:w="41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B34" w:rsidRPr="00A35B34" w:rsidRDefault="00A35B34" w:rsidP="00A35B3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5B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35B34" w:rsidRPr="00A35B34" w:rsidRDefault="00A35B34" w:rsidP="00A35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B34" w:rsidRPr="00A35B34" w:rsidRDefault="00A35B34" w:rsidP="00A35B34">
      <w:pPr>
        <w:pBdr>
          <w:top w:val="single" w:sz="6" w:space="1" w:color="auto"/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B34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Ключевые слова: авторский надзор, разработчики проектной документации, органы государственного надзора, договор, заказчик, распорядительный документ.</w:t>
      </w:r>
    </w:p>
    <w:p w:rsidR="00A35B34" w:rsidRPr="00A35B34" w:rsidRDefault="00A35B34" w:rsidP="00A35B3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5B34">
        <w:rPr>
          <w:rFonts w:ascii="Times New Roman" w:eastAsia="Times New Roman" w:hAnsi="Times New Roman" w:cs="Times New Roman"/>
          <w:b/>
          <w:sz w:val="24"/>
          <w:szCs w:val="20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35B34" w:rsidRPr="00A35B34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1" w:anchor="i18468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Введение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12441992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2" w:anchor="i28755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1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бласть применения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12441993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3" w:anchor="i31209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2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н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ормативные ссылки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12441994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4" w:anchor="i43586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3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пределения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12441995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2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5" w:anchor="i75765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4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рганизация авторского надзора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12441996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2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6" w:anchor="i87222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5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п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орядок ведения журнала авторского надзора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12441997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2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7" w:anchor="i91747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6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сновные права и обязанности специалистов, осуществляющих авторский надзор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12441998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3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8" w:anchor="i104106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6.1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сновные права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12441999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3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19" w:anchor="i114210" w:history="1"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6.2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о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сновные обязанности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12442000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3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A35B34" w:rsidRPr="00A35B34" w:rsidRDefault="00A35B34" w:rsidP="00A35B3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20" w:anchor="i122410" w:history="1">
              <w:r w:rsidRPr="00A35B3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0"/>
                  <w:u w:val="single"/>
                  <w:lang w:val="ru-RU"/>
                </w:rPr>
                <w:t xml:space="preserve">Приложение </w:t>
              </w:r>
              <w:r w:rsidRPr="00A35B34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sz w:val="24"/>
                  <w:szCs w:val="20"/>
                  <w:u w:val="single"/>
                  <w:lang w:val="ru-RU"/>
                </w:rPr>
                <w:t xml:space="preserve">а </w:t>
              </w:r>
              <w:r w:rsidRPr="00A35B34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0"/>
                  <w:u w:val="single"/>
                  <w:lang w:val="ru-RU"/>
                </w:rPr>
                <w:t>Ф</w:t>
              </w:r>
              <w:r w:rsidRPr="00A35B3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ормы для составления и ведения журнала авторского надзора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12442001 \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3</w:t>
              </w:r>
              <w:r w:rsidRPr="00A35B34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</w:tc>
      </w:tr>
    </w:tbl>
    <w:p w:rsidR="00110271" w:rsidRPr="00A35B34" w:rsidRDefault="00110271">
      <w:pPr>
        <w:rPr>
          <w:lang w:val="ru-RU"/>
        </w:rPr>
      </w:pPr>
      <w:bookmarkStart w:id="14" w:name="_GoBack"/>
      <w:bookmarkEnd w:id="14"/>
    </w:p>
    <w:sectPr w:rsidR="00110271" w:rsidRPr="00A35B34" w:rsidSect="001102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0B" w:rsidRDefault="00720E0B">
      <w:pPr>
        <w:spacing w:after="0" w:line="240" w:lineRule="auto"/>
      </w:pPr>
      <w:r>
        <w:separator/>
      </w:r>
    </w:p>
  </w:endnote>
  <w:endnote w:type="continuationSeparator" w:id="0">
    <w:p w:rsidR="00720E0B" w:rsidRDefault="0072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0B" w:rsidRDefault="00720E0B">
      <w:pPr>
        <w:spacing w:after="0" w:line="240" w:lineRule="auto"/>
      </w:pPr>
      <w:r>
        <w:separator/>
      </w:r>
    </w:p>
  </w:footnote>
  <w:footnote w:type="continuationSeparator" w:id="0">
    <w:p w:rsidR="00720E0B" w:rsidRDefault="0072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BD"/>
    <w:rsid w:val="00110271"/>
    <w:rsid w:val="0028605D"/>
    <w:rsid w:val="004B3F67"/>
    <w:rsid w:val="00575896"/>
    <w:rsid w:val="00720E0B"/>
    <w:rsid w:val="009B46E9"/>
    <w:rsid w:val="009C1E72"/>
    <w:rsid w:val="009D0765"/>
    <w:rsid w:val="00A35B34"/>
    <w:rsid w:val="00AD7D7A"/>
    <w:rsid w:val="00B05BEA"/>
    <w:rsid w:val="00D06959"/>
    <w:rsid w:val="00DA00BD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trf.com/Basesdoc/6/6030/index.htm" TargetMode="External"/><Relationship Id="rId18" Type="http://schemas.openxmlformats.org/officeDocument/2006/relationships/hyperlink" Target="http://www.gostrf.com/Basesdoc/6/6030/index.ht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gostrf.com/Basesdoc/6/6030/index.htm" TargetMode="External"/><Relationship Id="rId17" Type="http://schemas.openxmlformats.org/officeDocument/2006/relationships/hyperlink" Target="http://www.gostrf.com/Basesdoc/6/6030/index.ht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strf.com/Basesdoc/6/6030/index.htm" TargetMode="External"/><Relationship Id="rId20" Type="http://schemas.openxmlformats.org/officeDocument/2006/relationships/hyperlink" Target="http://www.gostrf.com/Basesdoc/6/6030/index.ht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ostrf.com/Basesdoc/6/6030/index.ht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gostrf.com/Basesdoc/6/6030/index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ostrf.com/Basesdoc/6/6030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trf.com/Basesdoc/6/6030/index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12890</Characters>
  <Application>Microsoft Office Word</Application>
  <DocSecurity>0</DocSecurity>
  <Lines>107</Lines>
  <Paragraphs>30</Paragraphs>
  <ScaleCrop>false</ScaleCrop>
  <Company>.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Konstantin</dc:creator>
  <cp:keywords/>
  <dc:description/>
  <cp:lastModifiedBy>Dvortsov, Konstantin</cp:lastModifiedBy>
  <cp:revision>2</cp:revision>
  <dcterms:created xsi:type="dcterms:W3CDTF">2012-07-20T06:06:00Z</dcterms:created>
  <dcterms:modified xsi:type="dcterms:W3CDTF">2012-07-20T06:06:00Z</dcterms:modified>
</cp:coreProperties>
</file>