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_GoBack"/>
      <w:bookmarkEnd w:id="0"/>
      <w:r w:rsidRPr="00C83807">
        <w:rPr>
          <w:rFonts w:ascii="Arial" w:hAnsi="Arial" w:cs="Arial"/>
          <w:b/>
          <w:bCs/>
          <w:color w:val="106BBE"/>
          <w:sz w:val="24"/>
          <w:szCs w:val="24"/>
        </w:rPr>
        <w:t>Межгосударственный стандарт ГОСТ 30402-96</w:t>
      </w:r>
      <w:r w:rsidRPr="00C83807">
        <w:rPr>
          <w:rFonts w:ascii="Arial" w:hAnsi="Arial" w:cs="Arial"/>
          <w:b/>
          <w:bCs/>
          <w:color w:val="106BBE"/>
          <w:sz w:val="24"/>
          <w:szCs w:val="24"/>
        </w:rPr>
        <w:br/>
        <w:t>"Материалы строительные. Метод испытания на воспламеняемость"</w:t>
      </w:r>
      <w:r w:rsidRPr="00C83807">
        <w:rPr>
          <w:rFonts w:ascii="Arial" w:hAnsi="Arial" w:cs="Arial"/>
          <w:b/>
          <w:bCs/>
          <w:color w:val="106BBE"/>
          <w:sz w:val="24"/>
          <w:szCs w:val="24"/>
        </w:rPr>
        <w:br/>
        <w:t>(введен в действие постановлением Минстроя РФ от 24 июня 1996 г. N 18-40)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val="en-US"/>
        </w:rPr>
      </w:pPr>
      <w:r w:rsidRPr="00C83807">
        <w:rPr>
          <w:rFonts w:ascii="Arial" w:hAnsi="Arial" w:cs="Arial"/>
          <w:b/>
          <w:bCs/>
          <w:color w:val="26282F"/>
          <w:sz w:val="24"/>
          <w:szCs w:val="24"/>
          <w:lang w:val="en-US"/>
        </w:rPr>
        <w:t>Building materials. Ignitability test Method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val="en-US"/>
        </w:rPr>
      </w:pPr>
      <w:r w:rsidRPr="00C83807">
        <w:rPr>
          <w:rFonts w:ascii="Arial" w:hAnsi="Arial" w:cs="Arial"/>
          <w:sz w:val="24"/>
          <w:szCs w:val="24"/>
        </w:rPr>
        <w:t>Дата</w:t>
      </w:r>
      <w:r w:rsidRPr="00C83807">
        <w:rPr>
          <w:rFonts w:ascii="Arial" w:hAnsi="Arial" w:cs="Arial"/>
          <w:sz w:val="24"/>
          <w:szCs w:val="24"/>
          <w:lang w:val="en-US"/>
        </w:rPr>
        <w:t xml:space="preserve"> </w:t>
      </w:r>
      <w:r w:rsidRPr="00C83807">
        <w:rPr>
          <w:rFonts w:ascii="Arial" w:hAnsi="Arial" w:cs="Arial"/>
          <w:sz w:val="24"/>
          <w:szCs w:val="24"/>
        </w:rPr>
        <w:t>введения</w:t>
      </w:r>
      <w:r w:rsidRPr="00C83807">
        <w:rPr>
          <w:rFonts w:ascii="Arial" w:hAnsi="Arial" w:cs="Arial"/>
          <w:sz w:val="24"/>
          <w:szCs w:val="24"/>
          <w:lang w:val="en-US"/>
        </w:rPr>
        <w:t xml:space="preserve"> 1 </w:t>
      </w:r>
      <w:r w:rsidRPr="00C83807">
        <w:rPr>
          <w:rFonts w:ascii="Arial" w:hAnsi="Arial" w:cs="Arial"/>
          <w:sz w:val="24"/>
          <w:szCs w:val="24"/>
        </w:rPr>
        <w:t>июля</w:t>
      </w:r>
      <w:r w:rsidRPr="00C83807">
        <w:rPr>
          <w:rFonts w:ascii="Arial" w:hAnsi="Arial" w:cs="Arial"/>
          <w:sz w:val="24"/>
          <w:szCs w:val="24"/>
          <w:lang w:val="en-US"/>
        </w:rPr>
        <w:t xml:space="preserve"> 1996 </w:t>
      </w:r>
      <w:r w:rsidRPr="00C83807">
        <w:rPr>
          <w:rFonts w:ascii="Arial" w:hAnsi="Arial" w:cs="Arial"/>
          <w:sz w:val="24"/>
          <w:szCs w:val="24"/>
        </w:rPr>
        <w:t>г</w:t>
      </w:r>
      <w:r w:rsidRPr="00C83807">
        <w:rPr>
          <w:rFonts w:ascii="Arial" w:hAnsi="Arial" w:cs="Arial"/>
          <w:sz w:val="24"/>
          <w:szCs w:val="24"/>
          <w:lang w:val="en-US"/>
        </w:rPr>
        <w:t>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Введен впервые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" w:name="sub_99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Введение</w:t>
      </w:r>
    </w:p>
    <w:bookmarkEnd w:id="1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Настоящий стандарт разработан на основе стандарта ИСО 5657-86 "Огневые испытания - реакция на огонь - воспламеняемость строительных конструкций". В стандарте использованы принципиальные положения по определению способности к воспламенению строительных изделий при одновременном воздействии лучистого теплового потока и открытого пламени от источника зажигания. Оборудование для испытаний является идентичным оборудованию, рекомендуемому в стандарте ИСО.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" w:name="sub_100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1. Область применения</w:t>
      </w:r>
    </w:p>
    <w:bookmarkEnd w:id="2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Настоящий стандарт устанавливает метод испытания строительных материалов на воспламеняемость и классификацию их по группам воспламеняемости.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Настоящий стандарт применяется для всех однородных и слоистых горючих строительных материалов.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3" w:name="sub_200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2. Нормативные ссылки</w:t>
      </w:r>
    </w:p>
    <w:bookmarkEnd w:id="3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В настоящем стандарте использованы ссылки на следующие нормативные документы: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color w:val="106BBE"/>
          <w:sz w:val="24"/>
          <w:szCs w:val="24"/>
        </w:rPr>
        <w:t>ГОСТ 12.005-88</w:t>
      </w:r>
      <w:r w:rsidRPr="00C83807">
        <w:rPr>
          <w:rFonts w:ascii="Arial" w:hAnsi="Arial" w:cs="Arial"/>
          <w:sz w:val="24"/>
          <w:szCs w:val="24"/>
        </w:rPr>
        <w:t xml:space="preserve"> ССБТ. Общие санитарно-гигиенические требования к воздуху рабочей зоны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color w:val="106BBE"/>
          <w:sz w:val="24"/>
          <w:szCs w:val="24"/>
        </w:rPr>
        <w:t>ГОСТ 12.1.019-79</w:t>
      </w:r>
      <w:r w:rsidRPr="00C83807">
        <w:rPr>
          <w:rFonts w:ascii="Arial" w:hAnsi="Arial" w:cs="Arial"/>
          <w:sz w:val="24"/>
          <w:szCs w:val="24"/>
        </w:rPr>
        <w:t xml:space="preserve"> ССБТ. Электробезопасность. Общие требования и номенклатура видов защиты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color w:val="106BBE"/>
          <w:sz w:val="24"/>
          <w:szCs w:val="24"/>
        </w:rPr>
        <w:t>ГОСТ 18124-95</w:t>
      </w:r>
      <w:r w:rsidRPr="00C83807">
        <w:rPr>
          <w:rFonts w:ascii="Arial" w:hAnsi="Arial" w:cs="Arial"/>
          <w:sz w:val="24"/>
          <w:szCs w:val="24"/>
        </w:rPr>
        <w:t xml:space="preserve"> Листы асбестоцементные плоские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color w:val="106BBE"/>
          <w:sz w:val="24"/>
          <w:szCs w:val="24"/>
        </w:rPr>
        <w:t>ГОСТ 30244-94</w:t>
      </w:r>
      <w:r w:rsidRPr="00C83807">
        <w:rPr>
          <w:rFonts w:ascii="Arial" w:hAnsi="Arial" w:cs="Arial"/>
          <w:sz w:val="24"/>
          <w:szCs w:val="24"/>
        </w:rPr>
        <w:t xml:space="preserve"> Материалы строительные. Методы испытания на горючесть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83807">
        <w:rPr>
          <w:rFonts w:ascii="Arial" w:hAnsi="Arial" w:cs="Arial"/>
          <w:sz w:val="24"/>
          <w:szCs w:val="24"/>
        </w:rPr>
        <w:t>СТ</w:t>
      </w:r>
      <w:proofErr w:type="gramEnd"/>
      <w:r w:rsidRPr="00C83807">
        <w:rPr>
          <w:rFonts w:ascii="Arial" w:hAnsi="Arial" w:cs="Arial"/>
          <w:sz w:val="24"/>
          <w:szCs w:val="24"/>
        </w:rPr>
        <w:t xml:space="preserve"> СЭВ 383-87 Пожарная безопасность в строительстве. Термины и определения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4" w:name="sub_300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3. Определения</w:t>
      </w:r>
    </w:p>
    <w:bookmarkEnd w:id="4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 xml:space="preserve">В настоящем стандарте применяют термины и определения по </w:t>
      </w:r>
      <w:proofErr w:type="gramStart"/>
      <w:r w:rsidRPr="00C83807">
        <w:rPr>
          <w:rFonts w:ascii="Arial" w:hAnsi="Arial" w:cs="Arial"/>
          <w:sz w:val="24"/>
          <w:szCs w:val="24"/>
        </w:rPr>
        <w:t>СТ</w:t>
      </w:r>
      <w:proofErr w:type="gramEnd"/>
      <w:r w:rsidRPr="00C83807">
        <w:rPr>
          <w:rFonts w:ascii="Arial" w:hAnsi="Arial" w:cs="Arial"/>
          <w:sz w:val="24"/>
          <w:szCs w:val="24"/>
        </w:rPr>
        <w:t xml:space="preserve"> СЭВ 383, а также следующие термины с соответствующими определениями: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31"/>
      <w:r w:rsidRPr="00C83807">
        <w:rPr>
          <w:rFonts w:ascii="Arial" w:hAnsi="Arial" w:cs="Arial"/>
          <w:sz w:val="24"/>
          <w:szCs w:val="24"/>
        </w:rPr>
        <w:t xml:space="preserve">3.1. </w:t>
      </w:r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Воспламеняемость</w:t>
      </w:r>
      <w:r w:rsidRPr="00C83807">
        <w:rPr>
          <w:rFonts w:ascii="Arial" w:hAnsi="Arial" w:cs="Arial"/>
          <w:sz w:val="24"/>
          <w:szCs w:val="24"/>
        </w:rPr>
        <w:t xml:space="preserve"> - способность веществ и материалов к </w:t>
      </w:r>
      <w:r w:rsidRPr="00C83807">
        <w:rPr>
          <w:rFonts w:ascii="Arial" w:hAnsi="Arial" w:cs="Arial"/>
          <w:sz w:val="24"/>
          <w:szCs w:val="24"/>
        </w:rPr>
        <w:lastRenderedPageBreak/>
        <w:t>воспламенению.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32"/>
      <w:bookmarkEnd w:id="5"/>
      <w:r w:rsidRPr="00C83807">
        <w:rPr>
          <w:rFonts w:ascii="Arial" w:hAnsi="Arial" w:cs="Arial"/>
          <w:sz w:val="24"/>
          <w:szCs w:val="24"/>
        </w:rPr>
        <w:t xml:space="preserve">3.2. </w:t>
      </w:r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Воспламенение</w:t>
      </w:r>
      <w:r w:rsidRPr="00C83807">
        <w:rPr>
          <w:rFonts w:ascii="Arial" w:hAnsi="Arial" w:cs="Arial"/>
          <w:sz w:val="24"/>
          <w:szCs w:val="24"/>
        </w:rPr>
        <w:t xml:space="preserve"> - начало пламенного горения под действием источника зажигания, при настоящем стандартном испытании характеризуется устойчивым пламенным горением.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33"/>
      <w:bookmarkEnd w:id="6"/>
      <w:r w:rsidRPr="00C83807">
        <w:rPr>
          <w:rFonts w:ascii="Arial" w:hAnsi="Arial" w:cs="Arial"/>
          <w:sz w:val="24"/>
          <w:szCs w:val="24"/>
        </w:rPr>
        <w:t xml:space="preserve">3.3. </w:t>
      </w:r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Время воспламенения</w:t>
      </w:r>
      <w:r w:rsidRPr="00C83807">
        <w:rPr>
          <w:rFonts w:ascii="Arial" w:hAnsi="Arial" w:cs="Arial"/>
          <w:sz w:val="24"/>
          <w:szCs w:val="24"/>
        </w:rPr>
        <w:t xml:space="preserve"> - время от начала испытания до возникновения устойчивого пламенного горения.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34"/>
      <w:bookmarkEnd w:id="7"/>
      <w:r w:rsidRPr="00C83807">
        <w:rPr>
          <w:rFonts w:ascii="Arial" w:hAnsi="Arial" w:cs="Arial"/>
          <w:sz w:val="24"/>
          <w:szCs w:val="24"/>
        </w:rPr>
        <w:t xml:space="preserve">3.4. </w:t>
      </w:r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Устойчивое пламенное горение</w:t>
      </w:r>
      <w:r w:rsidRPr="00C83807">
        <w:rPr>
          <w:rFonts w:ascii="Arial" w:hAnsi="Arial" w:cs="Arial"/>
          <w:sz w:val="24"/>
          <w:szCs w:val="24"/>
        </w:rPr>
        <w:t xml:space="preserve"> - горение, продолжающееся до очередного воздействия на образец пламени от источника зажигания.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35"/>
      <w:bookmarkEnd w:id="8"/>
      <w:r w:rsidRPr="00C83807">
        <w:rPr>
          <w:rFonts w:ascii="Arial" w:hAnsi="Arial" w:cs="Arial"/>
          <w:sz w:val="24"/>
          <w:szCs w:val="24"/>
        </w:rPr>
        <w:t xml:space="preserve">3.5. </w:t>
      </w:r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Поверхностная плотность теплового потока (ППТП)</w:t>
      </w:r>
      <w:r w:rsidRPr="00C83807">
        <w:rPr>
          <w:rFonts w:ascii="Arial" w:hAnsi="Arial" w:cs="Arial"/>
          <w:sz w:val="24"/>
          <w:szCs w:val="24"/>
        </w:rPr>
        <w:t xml:space="preserve"> - лучистый тепловой поток, воздействующий на единицу поверхности образца.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36"/>
      <w:bookmarkEnd w:id="9"/>
      <w:r w:rsidRPr="00C83807">
        <w:rPr>
          <w:rFonts w:ascii="Arial" w:hAnsi="Arial" w:cs="Arial"/>
          <w:sz w:val="24"/>
          <w:szCs w:val="24"/>
        </w:rPr>
        <w:t xml:space="preserve">3.6. </w:t>
      </w:r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Критическая поверхностная плотность теплового потока (КППТП)</w:t>
      </w:r>
      <w:r w:rsidRPr="00C83807">
        <w:rPr>
          <w:rFonts w:ascii="Arial" w:hAnsi="Arial" w:cs="Arial"/>
          <w:sz w:val="24"/>
          <w:szCs w:val="24"/>
        </w:rPr>
        <w:t xml:space="preserve"> - минимальное значение поверхностной плотности теплового потока, при котором возникает устойчивое пламенное горение.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37"/>
      <w:bookmarkEnd w:id="10"/>
      <w:r w:rsidRPr="00C83807">
        <w:rPr>
          <w:rFonts w:ascii="Arial" w:hAnsi="Arial" w:cs="Arial"/>
          <w:sz w:val="24"/>
          <w:szCs w:val="24"/>
        </w:rPr>
        <w:t xml:space="preserve">3.7. </w:t>
      </w:r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Экспонируемая поверхность</w:t>
      </w:r>
      <w:r w:rsidRPr="00C83807">
        <w:rPr>
          <w:rFonts w:ascii="Arial" w:hAnsi="Arial" w:cs="Arial"/>
          <w:sz w:val="24"/>
          <w:szCs w:val="24"/>
        </w:rPr>
        <w:t xml:space="preserve"> - поверхность образца, подвергающаяся воздействию лучистого теплового потока и пламени от источника зажигания при испытании на воспламеняемость.</w:t>
      </w:r>
    </w:p>
    <w:bookmarkEnd w:id="11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2" w:name="sub_400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4. Основные положения</w:t>
      </w:r>
    </w:p>
    <w:bookmarkEnd w:id="12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41"/>
      <w:r w:rsidRPr="00C83807">
        <w:rPr>
          <w:rFonts w:ascii="Arial" w:hAnsi="Arial" w:cs="Arial"/>
          <w:sz w:val="24"/>
          <w:szCs w:val="24"/>
        </w:rPr>
        <w:t>4.1. Сущность метода состоит в определении параметров воспламеняемости материала при заданных стандартом уровнях воздействия на поверхность образца лучистого теплового потока и пламени от источника зажигания.</w:t>
      </w:r>
    </w:p>
    <w:bookmarkEnd w:id="13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Параметрами воспламеняемости материала являются КППТП и время воспламенения.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Для классификации материалов по группам воспламеняемости используют КППТП.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42"/>
      <w:r w:rsidRPr="00C83807">
        <w:rPr>
          <w:rFonts w:ascii="Arial" w:hAnsi="Arial" w:cs="Arial"/>
          <w:sz w:val="24"/>
          <w:szCs w:val="24"/>
        </w:rPr>
        <w:t xml:space="preserve">4.2. Плотность лучистого теплового потока должна находиться в пределах от 10 до 50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263FAD" wp14:editId="5A65A604">
            <wp:extent cx="499745" cy="244475"/>
            <wp:effectExtent l="0" t="0" r="0" b="317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>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43"/>
      <w:bookmarkEnd w:id="14"/>
      <w:r w:rsidRPr="00C83807">
        <w:rPr>
          <w:rFonts w:ascii="Arial" w:hAnsi="Arial" w:cs="Arial"/>
          <w:sz w:val="24"/>
          <w:szCs w:val="24"/>
        </w:rPr>
        <w:t xml:space="preserve">4.3. Начальная плотность лучистого теплового потока при испытаниях (ППТП) равна 30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9EBCF3" wp14:editId="4CC3736B">
            <wp:extent cx="499745" cy="244475"/>
            <wp:effectExtent l="0" t="0" r="0" b="317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>.</w:t>
      </w:r>
    </w:p>
    <w:bookmarkEnd w:id="15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6" w:name="sub_500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5. Классификация строительных материалов по группам воспламеняемости</w:t>
      </w:r>
    </w:p>
    <w:bookmarkEnd w:id="16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51"/>
      <w:r w:rsidRPr="00C83807">
        <w:rPr>
          <w:rFonts w:ascii="Arial" w:hAnsi="Arial" w:cs="Arial"/>
          <w:sz w:val="24"/>
          <w:szCs w:val="24"/>
        </w:rPr>
        <w:t xml:space="preserve">5.1. Горючие строительные материалы (по </w:t>
      </w:r>
      <w:r w:rsidRPr="00C83807">
        <w:rPr>
          <w:rFonts w:ascii="Arial" w:hAnsi="Arial" w:cs="Arial"/>
          <w:color w:val="106BBE"/>
          <w:sz w:val="24"/>
          <w:szCs w:val="24"/>
        </w:rPr>
        <w:t>ГОСТ 30244</w:t>
      </w:r>
      <w:r w:rsidRPr="00C83807">
        <w:rPr>
          <w:rFonts w:ascii="Arial" w:hAnsi="Arial" w:cs="Arial"/>
          <w:sz w:val="24"/>
          <w:szCs w:val="24"/>
        </w:rPr>
        <w:t>) в зависимости от величины КППТП подразделяют на три группы воспламеняемости: B1, B2, ВЗ (таблица 1).</w:t>
      </w:r>
    </w:p>
    <w:bookmarkEnd w:id="17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bookmarkStart w:id="18" w:name="sub_10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Таблица 1</w:t>
      </w:r>
    </w:p>
    <w:bookmarkEnd w:id="18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83807">
        <w:rPr>
          <w:rFonts w:ascii="Courier New" w:hAnsi="Courier New" w:cs="Courier New"/>
        </w:rPr>
        <w:t>┌────────────────────────────────────┬──────────────────────────────────┐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83807">
        <w:rPr>
          <w:rFonts w:ascii="Courier New" w:hAnsi="Courier New" w:cs="Courier New"/>
        </w:rPr>
        <w:t>│ Группа воспламеняемости материала  │          КППТП, кВт/м</w:t>
      </w:r>
      <w:proofErr w:type="gramStart"/>
      <w:r w:rsidRPr="00C83807">
        <w:rPr>
          <w:rFonts w:ascii="Courier New" w:hAnsi="Courier New" w:cs="Courier New"/>
        </w:rPr>
        <w:t>2</w:t>
      </w:r>
      <w:proofErr w:type="gramEnd"/>
      <w:r w:rsidRPr="00C83807">
        <w:rPr>
          <w:rFonts w:ascii="Courier New" w:hAnsi="Courier New" w:cs="Courier New"/>
        </w:rPr>
        <w:t xml:space="preserve">           │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83807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83807">
        <w:rPr>
          <w:rFonts w:ascii="Courier New" w:hAnsi="Courier New" w:cs="Courier New"/>
        </w:rPr>
        <w:t>│                 B1                 │            35 и более            │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83807">
        <w:rPr>
          <w:rFonts w:ascii="Courier New" w:hAnsi="Courier New" w:cs="Courier New"/>
        </w:rPr>
        <w:t>│                 B2</w:t>
      </w:r>
      <w:proofErr w:type="gramStart"/>
      <w:r w:rsidRPr="00C83807">
        <w:rPr>
          <w:rFonts w:ascii="Courier New" w:hAnsi="Courier New" w:cs="Courier New"/>
        </w:rPr>
        <w:t xml:space="preserve">                 │           О</w:t>
      </w:r>
      <w:proofErr w:type="gramEnd"/>
      <w:r w:rsidRPr="00C83807">
        <w:rPr>
          <w:rFonts w:ascii="Courier New" w:hAnsi="Courier New" w:cs="Courier New"/>
        </w:rPr>
        <w:t xml:space="preserve">т 20 до 35            </w:t>
      </w:r>
      <w:r w:rsidRPr="00C83807">
        <w:rPr>
          <w:rFonts w:ascii="Courier New" w:hAnsi="Courier New" w:cs="Courier New"/>
        </w:rPr>
        <w:lastRenderedPageBreak/>
        <w:t>│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83807">
        <w:rPr>
          <w:rFonts w:ascii="Courier New" w:hAnsi="Courier New" w:cs="Courier New"/>
        </w:rPr>
        <w:t>│                 ВЗ</w:t>
      </w:r>
      <w:proofErr w:type="gramStart"/>
      <w:r w:rsidRPr="00C83807">
        <w:rPr>
          <w:rFonts w:ascii="Courier New" w:hAnsi="Courier New" w:cs="Courier New"/>
        </w:rPr>
        <w:t xml:space="preserve">                 │             М</w:t>
      </w:r>
      <w:proofErr w:type="gramEnd"/>
      <w:r w:rsidRPr="00C83807">
        <w:rPr>
          <w:rFonts w:ascii="Courier New" w:hAnsi="Courier New" w:cs="Courier New"/>
        </w:rPr>
        <w:t>енее 20             │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83807">
        <w:rPr>
          <w:rFonts w:ascii="Courier New" w:hAnsi="Courier New" w:cs="Courier New"/>
        </w:rPr>
        <w:t>└────────────────────────────────────┴──────────────────────────────────┘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9" w:name="sub_600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6. Образцы для испытания</w:t>
      </w:r>
    </w:p>
    <w:bookmarkEnd w:id="19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61"/>
      <w:r w:rsidRPr="00C83807">
        <w:rPr>
          <w:rFonts w:ascii="Arial" w:hAnsi="Arial" w:cs="Arial"/>
          <w:sz w:val="24"/>
          <w:szCs w:val="24"/>
        </w:rPr>
        <w:t>6.1. Для испытаний изготавливают 15 образцов, имеющих форму квадрата, со стороной 165 мм и отклонением минус 5 мм. Толщина образцов должна составлять не более 70 мм. При каждой величине ППТП испытания проводят на трех образцах.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62"/>
      <w:bookmarkEnd w:id="20"/>
      <w:r w:rsidRPr="00C83807">
        <w:rPr>
          <w:rFonts w:ascii="Arial" w:hAnsi="Arial" w:cs="Arial"/>
          <w:sz w:val="24"/>
          <w:szCs w:val="24"/>
        </w:rPr>
        <w:t>6.2. При изготовлении образцов экспонируемая поверхность не должна подвергаться обработке.</w:t>
      </w:r>
    </w:p>
    <w:bookmarkEnd w:id="21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При наличии на экспонируемой поверхности гофров, рельефа, тиснения и т.п. размер выступов (впадин) должен составлять не более 5 мм.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При несоответствии экспонируемой поверхности указанным требованиям допускается для проведения испытаний изготавливать образцы из материала с плоской поверхностью, т.е. без гофров, рельефа, тиснения и т.п.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63"/>
      <w:r w:rsidRPr="00C83807">
        <w:rPr>
          <w:rFonts w:ascii="Arial" w:hAnsi="Arial" w:cs="Arial"/>
          <w:sz w:val="24"/>
          <w:szCs w:val="24"/>
        </w:rPr>
        <w:t>6.3. Образцы для стандартного испытания материалов, применяемых только в качестве отделочных и облицовочных, а также для испытания лакокрасочных покрытий и кровельных материалов изготавливают в сочетании с негорючей основой. Способ крепления должен обеспечивать плотный контакт поверхностей материала и основы.</w:t>
      </w:r>
    </w:p>
    <w:bookmarkEnd w:id="22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 xml:space="preserve">В качестве негорючей основы следует использовать асбестоцементные листы по </w:t>
      </w:r>
      <w:hyperlink r:id="rId10" w:history="1">
        <w:r w:rsidRPr="00C83807">
          <w:rPr>
            <w:rFonts w:ascii="Arial" w:hAnsi="Arial" w:cs="Arial"/>
            <w:color w:val="106BBE"/>
            <w:sz w:val="24"/>
            <w:szCs w:val="24"/>
          </w:rPr>
          <w:t>ГОСТ 18124</w:t>
        </w:r>
      </w:hyperlink>
      <w:r w:rsidRPr="00C83807">
        <w:rPr>
          <w:rFonts w:ascii="Arial" w:hAnsi="Arial" w:cs="Arial"/>
          <w:sz w:val="24"/>
          <w:szCs w:val="24"/>
        </w:rPr>
        <w:t xml:space="preserve"> толщиной 10 или 12 мм.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 xml:space="preserve">В тех случаях, когда в конкретной технической документации не обеспечиваются условия для стандартного испытания, образцы изготавливают с основой и креплением, </w:t>
      </w:r>
      <w:proofErr w:type="gramStart"/>
      <w:r w:rsidRPr="00C83807">
        <w:rPr>
          <w:rFonts w:ascii="Arial" w:hAnsi="Arial" w:cs="Arial"/>
          <w:sz w:val="24"/>
          <w:szCs w:val="24"/>
        </w:rPr>
        <w:t>указанными</w:t>
      </w:r>
      <w:proofErr w:type="gramEnd"/>
      <w:r w:rsidRPr="00C83807">
        <w:rPr>
          <w:rFonts w:ascii="Arial" w:hAnsi="Arial" w:cs="Arial"/>
          <w:sz w:val="24"/>
          <w:szCs w:val="24"/>
        </w:rPr>
        <w:t xml:space="preserve"> в технической документации.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64"/>
      <w:r w:rsidRPr="00C83807">
        <w:rPr>
          <w:rFonts w:ascii="Arial" w:hAnsi="Arial" w:cs="Arial"/>
          <w:sz w:val="24"/>
          <w:szCs w:val="24"/>
        </w:rPr>
        <w:t xml:space="preserve">6.4. Лакокрасочные покрытия, а также кровельные мастики следует наносить на основу не менее чем в четыре слоя, при этом расход материала при нанесении на основу каждого слоя должен соответствовать </w:t>
      </w:r>
      <w:proofErr w:type="gramStart"/>
      <w:r w:rsidRPr="00C83807">
        <w:rPr>
          <w:rFonts w:ascii="Arial" w:hAnsi="Arial" w:cs="Arial"/>
          <w:sz w:val="24"/>
          <w:szCs w:val="24"/>
        </w:rPr>
        <w:t>принятому</w:t>
      </w:r>
      <w:proofErr w:type="gramEnd"/>
      <w:r w:rsidRPr="00C83807">
        <w:rPr>
          <w:rFonts w:ascii="Arial" w:hAnsi="Arial" w:cs="Arial"/>
          <w:sz w:val="24"/>
          <w:szCs w:val="24"/>
        </w:rPr>
        <w:t xml:space="preserve"> в технической документации.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65"/>
      <w:bookmarkEnd w:id="23"/>
      <w:r w:rsidRPr="00C83807">
        <w:rPr>
          <w:rFonts w:ascii="Arial" w:hAnsi="Arial" w:cs="Arial"/>
          <w:sz w:val="24"/>
          <w:szCs w:val="24"/>
        </w:rPr>
        <w:t xml:space="preserve">6.5. Для материалов, применяемых как самостоятельно (например, для конструкций), так и в качестве отделочных и облицовочных, образцы должны быть изготовлены согласно </w:t>
      </w:r>
      <w:hyperlink w:anchor="sub_61" w:history="1">
        <w:r w:rsidRPr="00C83807">
          <w:rPr>
            <w:rFonts w:ascii="Arial" w:hAnsi="Arial" w:cs="Arial"/>
            <w:color w:val="106BBE"/>
            <w:sz w:val="24"/>
            <w:szCs w:val="24"/>
          </w:rPr>
          <w:t>6.1</w:t>
        </w:r>
      </w:hyperlink>
      <w:r w:rsidRPr="00C83807">
        <w:rPr>
          <w:rFonts w:ascii="Arial" w:hAnsi="Arial" w:cs="Arial"/>
          <w:sz w:val="24"/>
          <w:szCs w:val="24"/>
        </w:rPr>
        <w:t xml:space="preserve"> (один комплект) и </w:t>
      </w:r>
      <w:hyperlink w:anchor="sub_63" w:history="1">
        <w:r w:rsidRPr="00C83807">
          <w:rPr>
            <w:rFonts w:ascii="Arial" w:hAnsi="Arial" w:cs="Arial"/>
            <w:color w:val="106BBE"/>
            <w:sz w:val="24"/>
            <w:szCs w:val="24"/>
          </w:rPr>
          <w:t>6.3</w:t>
        </w:r>
      </w:hyperlink>
      <w:r w:rsidRPr="00C83807">
        <w:rPr>
          <w:rFonts w:ascii="Arial" w:hAnsi="Arial" w:cs="Arial"/>
          <w:sz w:val="24"/>
          <w:szCs w:val="24"/>
        </w:rPr>
        <w:t xml:space="preserve"> (один комплект).</w:t>
      </w:r>
    </w:p>
    <w:bookmarkEnd w:id="24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В этом случае испытания проводят отдельно для материала и отдельно с применением его в качестве отделок и облицовок.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66"/>
      <w:r w:rsidRPr="00C83807">
        <w:rPr>
          <w:rFonts w:ascii="Arial" w:hAnsi="Arial" w:cs="Arial"/>
          <w:sz w:val="24"/>
          <w:szCs w:val="24"/>
        </w:rPr>
        <w:t>6.6. Для слоистых материалов с различными поверхностными слоями изготавливают два комплекта образцов (согласно 6.1) с целью экспонирования обеих поверхностей. При этом группу воспламеняемости материала устанавливают по худшему результату.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67"/>
      <w:bookmarkEnd w:id="25"/>
      <w:r w:rsidRPr="00C83807">
        <w:rPr>
          <w:rFonts w:ascii="Arial" w:hAnsi="Arial" w:cs="Arial"/>
          <w:sz w:val="24"/>
          <w:szCs w:val="24"/>
        </w:rPr>
        <w:t xml:space="preserve">6.7. Перед испытанием образцы кондиционируют до достижения постоянной массы при температуре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2FB21B" wp14:editId="1DD06E4F">
            <wp:extent cx="563245" cy="201930"/>
            <wp:effectExtent l="0" t="0" r="8255" b="762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 xml:space="preserve"> и относительной влажности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247E87" wp14:editId="7316DE5D">
            <wp:extent cx="520700" cy="201930"/>
            <wp:effectExtent l="0" t="0" r="0" b="762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>. Постоянство массы считают достигнутым, если при двух последовательных взвешиваниях с интервалом в 24 ч отличие в массе образцов составляет не более 0,1% от исходной массы образца.</w:t>
      </w:r>
    </w:p>
    <w:bookmarkEnd w:id="26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7" w:name="sub_700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7. Оборудование для испытания</w:t>
      </w:r>
    </w:p>
    <w:bookmarkEnd w:id="27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8" w:name="sub_71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7.1. Общие положения</w:t>
      </w:r>
    </w:p>
    <w:bookmarkEnd w:id="28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711"/>
      <w:r w:rsidRPr="00C83807">
        <w:rPr>
          <w:rFonts w:ascii="Arial" w:hAnsi="Arial" w:cs="Arial"/>
          <w:sz w:val="24"/>
          <w:szCs w:val="24"/>
        </w:rPr>
        <w:t xml:space="preserve">7.1.1. Общий вид установки для испытаний на воспламеняемость приведен на </w:t>
      </w:r>
      <w:hyperlink w:anchor="sub_111" w:history="1">
        <w:r w:rsidRPr="00C83807">
          <w:rPr>
            <w:rFonts w:ascii="Arial" w:hAnsi="Arial" w:cs="Arial"/>
            <w:color w:val="106BBE"/>
            <w:sz w:val="24"/>
            <w:szCs w:val="24"/>
          </w:rPr>
          <w:t>рисунке А</w:t>
        </w:r>
        <w:proofErr w:type="gramStart"/>
        <w:r w:rsidRPr="00C83807">
          <w:rPr>
            <w:rFonts w:ascii="Arial" w:hAnsi="Arial" w:cs="Arial"/>
            <w:color w:val="106BBE"/>
            <w:sz w:val="24"/>
            <w:szCs w:val="24"/>
          </w:rPr>
          <w:t>1</w:t>
        </w:r>
        <w:proofErr w:type="gramEnd"/>
      </w:hyperlink>
      <w:r w:rsidRPr="00C83807">
        <w:rPr>
          <w:rFonts w:ascii="Arial" w:hAnsi="Arial" w:cs="Arial"/>
          <w:sz w:val="24"/>
          <w:szCs w:val="24"/>
        </w:rPr>
        <w:t>.</w:t>
      </w:r>
    </w:p>
    <w:bookmarkEnd w:id="29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Установка состоит из следующих основных частей: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- опорная станина;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- подвижная платформа;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- источник лучистого теплового потока (радиационная панель);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- система зажигания (вспомогательная стационарная горелка, подвижная горелка с механизированной и ручной системой перемещения).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712"/>
      <w:r w:rsidRPr="00C83807">
        <w:rPr>
          <w:rFonts w:ascii="Arial" w:hAnsi="Arial" w:cs="Arial"/>
          <w:sz w:val="24"/>
          <w:szCs w:val="24"/>
        </w:rPr>
        <w:t xml:space="preserve">7.1.2. В состав вспомогательного оборудования входят: держатель образца, экранирующая пластина, держатель с образцом-имитатором, система регулирования расхода </w:t>
      </w:r>
      <w:proofErr w:type="spellStart"/>
      <w:r w:rsidRPr="00C83807">
        <w:rPr>
          <w:rFonts w:ascii="Arial" w:hAnsi="Arial" w:cs="Arial"/>
          <w:sz w:val="24"/>
          <w:szCs w:val="24"/>
        </w:rPr>
        <w:t>газовоздушной</w:t>
      </w:r>
      <w:proofErr w:type="spellEnd"/>
      <w:r w:rsidRPr="00C83807">
        <w:rPr>
          <w:rFonts w:ascii="Arial" w:hAnsi="Arial" w:cs="Arial"/>
          <w:sz w:val="24"/>
          <w:szCs w:val="24"/>
        </w:rPr>
        <w:t xml:space="preserve"> смеси, регулирующий и регистрирующие приборы, измеритель теплового потока, регистратор времени.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1" w:name="sub_713"/>
      <w:bookmarkEnd w:id="30"/>
      <w:r w:rsidRPr="00C83807">
        <w:rPr>
          <w:rFonts w:ascii="Arial" w:hAnsi="Arial" w:cs="Arial"/>
          <w:sz w:val="24"/>
          <w:szCs w:val="24"/>
        </w:rPr>
        <w:t>7.1.3. Установка должна быть оборудована защитным экраном и вытяжным зонтом.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714"/>
      <w:bookmarkEnd w:id="31"/>
      <w:r w:rsidRPr="00C83807">
        <w:rPr>
          <w:rFonts w:ascii="Arial" w:hAnsi="Arial" w:cs="Arial"/>
          <w:sz w:val="24"/>
          <w:szCs w:val="24"/>
        </w:rPr>
        <w:t>7.1.4. Все размеры, приведенные в следующем описании установки, а также на рисунках, являются номинальными, за исключением указанных с допусками.</w:t>
      </w:r>
    </w:p>
    <w:bookmarkEnd w:id="32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33" w:name="sub_72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7.2. Опорная станина</w:t>
      </w:r>
    </w:p>
    <w:bookmarkEnd w:id="33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721"/>
      <w:r w:rsidRPr="00C83807">
        <w:rPr>
          <w:rFonts w:ascii="Arial" w:hAnsi="Arial" w:cs="Arial"/>
          <w:sz w:val="24"/>
          <w:szCs w:val="24"/>
        </w:rPr>
        <w:t xml:space="preserve">7.2.1. Конструкция опорной станины, основные узлы и детали системы перемещения подвижной платформы представлены на </w:t>
      </w:r>
      <w:hyperlink w:anchor="sub_112" w:history="1">
        <w:r w:rsidRPr="00C83807">
          <w:rPr>
            <w:rFonts w:ascii="Arial" w:hAnsi="Arial" w:cs="Arial"/>
            <w:color w:val="106BBE"/>
            <w:sz w:val="24"/>
            <w:szCs w:val="24"/>
          </w:rPr>
          <w:t>рисунках А</w:t>
        </w:r>
        <w:proofErr w:type="gramStart"/>
        <w:r w:rsidRPr="00C83807">
          <w:rPr>
            <w:rFonts w:ascii="Arial" w:hAnsi="Arial" w:cs="Arial"/>
            <w:color w:val="106BBE"/>
            <w:sz w:val="24"/>
            <w:szCs w:val="24"/>
          </w:rPr>
          <w:t>2</w:t>
        </w:r>
        <w:proofErr w:type="gramEnd"/>
      </w:hyperlink>
      <w:r w:rsidRPr="00C83807">
        <w:rPr>
          <w:rFonts w:ascii="Arial" w:hAnsi="Arial" w:cs="Arial"/>
          <w:sz w:val="24"/>
          <w:szCs w:val="24"/>
        </w:rPr>
        <w:t xml:space="preserve"> и </w:t>
      </w:r>
      <w:hyperlink w:anchor="sub_113" w:history="1">
        <w:r w:rsidRPr="00C83807">
          <w:rPr>
            <w:rFonts w:ascii="Arial" w:hAnsi="Arial" w:cs="Arial"/>
            <w:color w:val="106BBE"/>
            <w:sz w:val="24"/>
            <w:szCs w:val="24"/>
          </w:rPr>
          <w:t>A3</w:t>
        </w:r>
      </w:hyperlink>
      <w:r w:rsidRPr="00C83807">
        <w:rPr>
          <w:rFonts w:ascii="Arial" w:hAnsi="Arial" w:cs="Arial"/>
          <w:sz w:val="24"/>
          <w:szCs w:val="24"/>
        </w:rPr>
        <w:t>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5" w:name="sub_722"/>
      <w:bookmarkEnd w:id="34"/>
      <w:r w:rsidRPr="00C83807">
        <w:rPr>
          <w:rFonts w:ascii="Arial" w:hAnsi="Arial" w:cs="Arial"/>
          <w:sz w:val="24"/>
          <w:szCs w:val="24"/>
        </w:rPr>
        <w:t>7.2.2. Основание опорной станины изготавливают в виде прямоугольной рамы размером 275х230 мм из профиля квадратного сечения 25х25 мм с толщиной стенки 1,5 мм.</w:t>
      </w:r>
    </w:p>
    <w:bookmarkEnd w:id="35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 xml:space="preserve">По углам рамы монтируют </w:t>
      </w:r>
      <w:proofErr w:type="gramStart"/>
      <w:r w:rsidRPr="00C83807">
        <w:rPr>
          <w:rFonts w:ascii="Arial" w:hAnsi="Arial" w:cs="Arial"/>
          <w:sz w:val="24"/>
          <w:szCs w:val="24"/>
        </w:rPr>
        <w:t>четыре вертикальные опоры</w:t>
      </w:r>
      <w:proofErr w:type="gramEnd"/>
      <w:r w:rsidRPr="00C83807">
        <w:rPr>
          <w:rFonts w:ascii="Arial" w:hAnsi="Arial" w:cs="Arial"/>
          <w:sz w:val="24"/>
          <w:szCs w:val="24"/>
        </w:rPr>
        <w:t xml:space="preserve"> диаметром 16 мм для крепления защитной плиты. Расстояние от рамы до защитной плиты составляет 260 мм.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6" w:name="sub_723"/>
      <w:r w:rsidRPr="00C83807">
        <w:rPr>
          <w:rFonts w:ascii="Arial" w:hAnsi="Arial" w:cs="Arial"/>
          <w:sz w:val="24"/>
          <w:szCs w:val="24"/>
        </w:rPr>
        <w:t>7.2.3. Защитная плита имеет форму квадрата со стороной 220 мм, толщина плиты 4 мм. В центре защитной плиты вырезают отверстие диаметром 150 мм. По краю отверстия с верхней стороны плиты срезают фаску под углом 45° размером 4 мм.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7" w:name="sub_724"/>
      <w:bookmarkEnd w:id="36"/>
      <w:r w:rsidRPr="00C83807">
        <w:rPr>
          <w:rFonts w:ascii="Arial" w:hAnsi="Arial" w:cs="Arial"/>
          <w:sz w:val="24"/>
          <w:szCs w:val="24"/>
        </w:rPr>
        <w:t>7.2.4. Подвижная платформа для образца имеет форму квадрата со стороной 180 мм, толщина платформы 4 мм. В центре нижней стороны платформы устанавливают вертикальный стержень с бобышкой на нижнем конце стержня. Диаметр стержня - 12 мм, длина - 148 мм.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8" w:name="sub_725"/>
      <w:bookmarkEnd w:id="37"/>
      <w:r w:rsidRPr="00C83807">
        <w:rPr>
          <w:rFonts w:ascii="Arial" w:hAnsi="Arial" w:cs="Arial"/>
          <w:sz w:val="24"/>
          <w:szCs w:val="24"/>
        </w:rPr>
        <w:t>7.2.5. Система перемещения подвижной платформы состоит из двух вертикальных направляющих (стержни длиной не менее 355 мм и диаметром 20 мм), горизонтальной подвижной планки (сечение 25х25 мм) с двумя втулками на концах планки и отверстием в центре для вертикального стержня подвижной платформы, а также рычага с противовесом.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9" w:name="sub_726"/>
      <w:bookmarkEnd w:id="38"/>
      <w:r w:rsidRPr="00C83807">
        <w:rPr>
          <w:rFonts w:ascii="Arial" w:hAnsi="Arial" w:cs="Arial"/>
          <w:sz w:val="24"/>
          <w:szCs w:val="24"/>
        </w:rPr>
        <w:t>7.2.6. Вертикальные направляющие монтируют по центру коротких сторон рамы (основание опорной станины).</w:t>
      </w:r>
    </w:p>
    <w:bookmarkEnd w:id="39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Горизонтальную подвижную планку устанавливают на вертикальных направляющих. Втулки должны обеспечивать свободное перемещение планки по направляющим. Положение планки фиксируется вручную, с помощью винтов.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lastRenderedPageBreak/>
        <w:t>Под горизонтальной планкой устанавливают рычаг с противовесом. Рычаг должен заканчиваться роликом, упирающимся в бобышку вертикального стержня подвижной платформы.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0" w:name="sub_727"/>
      <w:r w:rsidRPr="00C83807">
        <w:rPr>
          <w:rFonts w:ascii="Arial" w:hAnsi="Arial" w:cs="Arial"/>
          <w:sz w:val="24"/>
          <w:szCs w:val="24"/>
        </w:rPr>
        <w:t>7.2.7. Рычаг с противовесом должен обеспечивать перемещение платформы с образцом к защитной плите до достижения плотного контакта поверхности образца и защитной плиты. Указанным требованиям удовлетворяет рычаг длиной примерно 320 мм с противовесом массой примерно 3 кг.</w:t>
      </w:r>
    </w:p>
    <w:bookmarkEnd w:id="40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При плавлении, размягчении или усадке образца допускается смещение платформы относительно защитной плиты на расстояние не более 5 мм. Для выполнения этого требования устанавливают регулируемый стопор или используют прокладки из негорючего материала, размещаемые между платформой и защитной плитой.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41" w:name="sub_73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7.3. Радиационная панель</w:t>
      </w:r>
    </w:p>
    <w:bookmarkEnd w:id="41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731"/>
      <w:r w:rsidRPr="00C83807">
        <w:rPr>
          <w:rFonts w:ascii="Arial" w:hAnsi="Arial" w:cs="Arial"/>
          <w:sz w:val="24"/>
          <w:szCs w:val="24"/>
        </w:rPr>
        <w:t>7.3.1. Радиационная панель (</w:t>
      </w:r>
      <w:hyperlink w:anchor="sub_114" w:history="1">
        <w:r w:rsidRPr="00C83807">
          <w:rPr>
            <w:rFonts w:ascii="Arial" w:hAnsi="Arial" w:cs="Arial"/>
            <w:color w:val="106BBE"/>
            <w:sz w:val="24"/>
            <w:szCs w:val="24"/>
          </w:rPr>
          <w:t>рисунки А</w:t>
        </w:r>
        <w:proofErr w:type="gramStart"/>
        <w:r w:rsidRPr="00C83807">
          <w:rPr>
            <w:rFonts w:ascii="Arial" w:hAnsi="Arial" w:cs="Arial"/>
            <w:color w:val="106BBE"/>
            <w:sz w:val="24"/>
            <w:szCs w:val="24"/>
          </w:rPr>
          <w:t>4</w:t>
        </w:r>
        <w:proofErr w:type="gramEnd"/>
      </w:hyperlink>
      <w:r w:rsidRPr="00C83807">
        <w:rPr>
          <w:rFonts w:ascii="Arial" w:hAnsi="Arial" w:cs="Arial"/>
          <w:sz w:val="24"/>
          <w:szCs w:val="24"/>
        </w:rPr>
        <w:t xml:space="preserve">, </w:t>
      </w:r>
      <w:hyperlink w:anchor="sub_115" w:history="1">
        <w:r w:rsidRPr="00C83807">
          <w:rPr>
            <w:rFonts w:ascii="Arial" w:hAnsi="Arial" w:cs="Arial"/>
            <w:color w:val="106BBE"/>
            <w:sz w:val="24"/>
            <w:szCs w:val="24"/>
          </w:rPr>
          <w:t>А5</w:t>
        </w:r>
      </w:hyperlink>
      <w:r w:rsidRPr="00C83807">
        <w:rPr>
          <w:rFonts w:ascii="Arial" w:hAnsi="Arial" w:cs="Arial"/>
          <w:sz w:val="24"/>
          <w:szCs w:val="24"/>
        </w:rPr>
        <w:t>) должна обеспечивать заданные стандартом уровни воздействия лучистого теплового потока в центре отверстия защитной плиты, в плоскости, совпадающей с ее нижней поверхностью.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3" w:name="sub_732"/>
      <w:bookmarkEnd w:id="42"/>
      <w:r w:rsidRPr="00C83807">
        <w:rPr>
          <w:rFonts w:ascii="Arial" w:hAnsi="Arial" w:cs="Arial"/>
          <w:sz w:val="24"/>
          <w:szCs w:val="24"/>
        </w:rPr>
        <w:t xml:space="preserve">7.3.2. Радиационную панель устанавливают на вертикальных направляющих опорной станины. При этом расстояние от нижней кромки радиационной панели до верхней плоскости защитной плиты должно составлять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5D8BCC" wp14:editId="52C8EE3F">
            <wp:extent cx="403860" cy="201930"/>
            <wp:effectExtent l="0" t="0" r="0" b="762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> </w:t>
      </w:r>
      <w:proofErr w:type="gramStart"/>
      <w:r w:rsidRPr="00C83807">
        <w:rPr>
          <w:rFonts w:ascii="Arial" w:hAnsi="Arial" w:cs="Arial"/>
          <w:sz w:val="24"/>
          <w:szCs w:val="24"/>
        </w:rPr>
        <w:t>мм</w:t>
      </w:r>
      <w:proofErr w:type="gramEnd"/>
      <w:r w:rsidRPr="00C83807">
        <w:rPr>
          <w:rFonts w:ascii="Arial" w:hAnsi="Arial" w:cs="Arial"/>
          <w:sz w:val="24"/>
          <w:szCs w:val="24"/>
        </w:rPr>
        <w:t>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4" w:name="sub_733"/>
      <w:bookmarkEnd w:id="43"/>
      <w:r w:rsidRPr="00C83807">
        <w:rPr>
          <w:rFonts w:ascii="Arial" w:hAnsi="Arial" w:cs="Arial"/>
          <w:sz w:val="24"/>
          <w:szCs w:val="24"/>
        </w:rPr>
        <w:t xml:space="preserve">7.3.3. Радиационная панель состоит из кожуха с теплоизолирующим слоем и нагревательного элемента. В качестве теплоизолирующего слоя используют негорючий </w:t>
      </w:r>
      <w:proofErr w:type="spellStart"/>
      <w:r w:rsidRPr="00C83807">
        <w:rPr>
          <w:rFonts w:ascii="Arial" w:hAnsi="Arial" w:cs="Arial"/>
          <w:sz w:val="24"/>
          <w:szCs w:val="24"/>
        </w:rPr>
        <w:t>минераловолокнистый</w:t>
      </w:r>
      <w:proofErr w:type="spellEnd"/>
      <w:r w:rsidRPr="00C83807">
        <w:rPr>
          <w:rFonts w:ascii="Arial" w:hAnsi="Arial" w:cs="Arial"/>
          <w:sz w:val="24"/>
          <w:szCs w:val="24"/>
        </w:rPr>
        <w:t xml:space="preserve"> материал.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5" w:name="sub_734"/>
      <w:bookmarkEnd w:id="44"/>
      <w:r w:rsidRPr="00C83807">
        <w:rPr>
          <w:rFonts w:ascii="Arial" w:hAnsi="Arial" w:cs="Arial"/>
          <w:sz w:val="24"/>
          <w:szCs w:val="24"/>
        </w:rPr>
        <w:t>7.3.4. Нагревательный элемент диаметром от 8 до 10 мм и длиной примерно 3,5 м (номинальная мощность 3 кВт) сворачивают в форме усеченного конуса и прикрепляют к внутренней поверхности кожуха.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6" w:name="sub_735"/>
      <w:bookmarkEnd w:id="45"/>
      <w:r w:rsidRPr="00C83807">
        <w:rPr>
          <w:rFonts w:ascii="Arial" w:hAnsi="Arial" w:cs="Arial"/>
          <w:sz w:val="24"/>
          <w:szCs w:val="24"/>
        </w:rPr>
        <w:t>7.3.5. На поверхности нагревательного элемента в двух диаметрально противоположных точках устанавливают два термоэлектрических преобразователя. Каждый из них прикрепляют к витку нагревательного элемента на расстоянии от 1/3 до 1/2 высоты кожуха радиационной панели от ее верхней кромки.</w:t>
      </w:r>
    </w:p>
    <w:bookmarkEnd w:id="46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Способ крепления должен обеспечивать плотный контакт термоэлектрических преобразователей с поверхностью нагревательного элемента. Один из рекомендуемых способов крепления показан на рисунке А5.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Один из термоэлектрических преобразователей используют для регулирования температуры нагревателя (регулирующий термоэлектрический преобразователь), второй - для контроля температуры нагревателя (контролирующий термоэлектрический преобразователь).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47" w:name="sub_74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7.4. Система зажигания</w:t>
      </w:r>
    </w:p>
    <w:bookmarkEnd w:id="47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8" w:name="sub_741"/>
      <w:r w:rsidRPr="00C83807">
        <w:rPr>
          <w:rFonts w:ascii="Arial" w:hAnsi="Arial" w:cs="Arial"/>
          <w:sz w:val="24"/>
          <w:szCs w:val="24"/>
        </w:rPr>
        <w:t xml:space="preserve">7.4.1. Подвижная горелка должна перемещаться из исходного положения над радиационной панелью в рабочее положение внутри панели. Конструкция подвижной горелки и система ее перемещения приведены на </w:t>
      </w:r>
      <w:hyperlink w:anchor="sub_116" w:history="1">
        <w:r w:rsidRPr="00C83807">
          <w:rPr>
            <w:rFonts w:ascii="Arial" w:hAnsi="Arial" w:cs="Arial"/>
            <w:color w:val="106BBE"/>
            <w:sz w:val="24"/>
            <w:szCs w:val="24"/>
          </w:rPr>
          <w:t>рисунках А6-А8</w:t>
        </w:r>
      </w:hyperlink>
      <w:r w:rsidRPr="00C83807">
        <w:rPr>
          <w:rFonts w:ascii="Arial" w:hAnsi="Arial" w:cs="Arial"/>
          <w:sz w:val="24"/>
          <w:szCs w:val="24"/>
        </w:rPr>
        <w:t>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sub_742"/>
      <w:bookmarkEnd w:id="48"/>
      <w:r w:rsidRPr="00C83807">
        <w:rPr>
          <w:rFonts w:ascii="Arial" w:hAnsi="Arial" w:cs="Arial"/>
          <w:sz w:val="24"/>
          <w:szCs w:val="24"/>
        </w:rPr>
        <w:t xml:space="preserve">7.4.2. Вспомогательная горелка предназначается для зажигания подвижной горелки в случае ее затухания. Диаметр сопла вспомогательной </w:t>
      </w:r>
      <w:r w:rsidRPr="00C83807">
        <w:rPr>
          <w:rFonts w:ascii="Arial" w:hAnsi="Arial" w:cs="Arial"/>
          <w:sz w:val="24"/>
          <w:szCs w:val="24"/>
        </w:rPr>
        <w:lastRenderedPageBreak/>
        <w:t>горелки составляет от 1 до 2 мм.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0" w:name="sub_743"/>
      <w:bookmarkEnd w:id="49"/>
      <w:r w:rsidRPr="00C83807">
        <w:rPr>
          <w:rFonts w:ascii="Arial" w:hAnsi="Arial" w:cs="Arial"/>
          <w:sz w:val="24"/>
          <w:szCs w:val="24"/>
        </w:rPr>
        <w:t xml:space="preserve">7.4.3. В рабочем положении факел пламени подвижной горелки должен располагаться над центром отверстия в защитной плите в плоскости, перпендикулярной направлению перемещения горелки. При этом центр сопла горелки должен быть расположен на расстоянии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68B843" wp14:editId="29719FDC">
            <wp:extent cx="403860" cy="201930"/>
            <wp:effectExtent l="0" t="0" r="0" b="762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> </w:t>
      </w:r>
      <w:proofErr w:type="gramStart"/>
      <w:r w:rsidRPr="00C83807">
        <w:rPr>
          <w:rFonts w:ascii="Arial" w:hAnsi="Arial" w:cs="Arial"/>
          <w:sz w:val="24"/>
          <w:szCs w:val="24"/>
        </w:rPr>
        <w:t>мм</w:t>
      </w:r>
      <w:proofErr w:type="gramEnd"/>
      <w:r w:rsidRPr="00C83807">
        <w:rPr>
          <w:rFonts w:ascii="Arial" w:hAnsi="Arial" w:cs="Arial"/>
          <w:sz w:val="24"/>
          <w:szCs w:val="24"/>
        </w:rPr>
        <w:t xml:space="preserve"> от плоскости подвижной плиты.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1" w:name="sub_744"/>
      <w:bookmarkEnd w:id="50"/>
      <w:r w:rsidRPr="00C83807">
        <w:rPr>
          <w:rFonts w:ascii="Arial" w:hAnsi="Arial" w:cs="Arial"/>
          <w:sz w:val="24"/>
          <w:szCs w:val="24"/>
        </w:rPr>
        <w:t xml:space="preserve">7.4.4. Подвижная горелка должна перемещаться из исходного положения в рабочее положение каждые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0E7346" wp14:editId="5068F3D2">
            <wp:extent cx="361315" cy="266065"/>
            <wp:effectExtent l="0" t="0" r="635" b="63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 xml:space="preserve"> с. Время нахождения горелки в рабочем положении должно составлять 1 с.</w:t>
      </w:r>
    </w:p>
    <w:bookmarkEnd w:id="51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52" w:name="sub_75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7.5. Вспомогательное оборудование</w:t>
      </w:r>
    </w:p>
    <w:bookmarkEnd w:id="52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3" w:name="sub_751"/>
      <w:r w:rsidRPr="00C83807">
        <w:rPr>
          <w:rFonts w:ascii="Arial" w:hAnsi="Arial" w:cs="Arial"/>
          <w:sz w:val="24"/>
          <w:szCs w:val="24"/>
        </w:rPr>
        <w:t>7.5.1. Держатель образца представляет собой плоский металлический лист, на верхней поверхности которого имеются бортики для установки и фиксации образца (</w:t>
      </w:r>
      <w:hyperlink w:anchor="sub_119" w:history="1">
        <w:r w:rsidRPr="00C83807">
          <w:rPr>
            <w:rFonts w:ascii="Arial" w:hAnsi="Arial" w:cs="Arial"/>
            <w:color w:val="106BBE"/>
            <w:sz w:val="24"/>
            <w:szCs w:val="24"/>
          </w:rPr>
          <w:t>рисунок А</w:t>
        </w:r>
        <w:proofErr w:type="gramStart"/>
        <w:r w:rsidRPr="00C83807">
          <w:rPr>
            <w:rFonts w:ascii="Arial" w:hAnsi="Arial" w:cs="Arial"/>
            <w:color w:val="106BBE"/>
            <w:sz w:val="24"/>
            <w:szCs w:val="24"/>
          </w:rPr>
          <w:t>9</w:t>
        </w:r>
        <w:proofErr w:type="gramEnd"/>
      </w:hyperlink>
      <w:r w:rsidRPr="00C83807">
        <w:rPr>
          <w:rFonts w:ascii="Arial" w:hAnsi="Arial" w:cs="Arial"/>
          <w:sz w:val="24"/>
          <w:szCs w:val="24"/>
        </w:rPr>
        <w:t>). На нижней поверхности держателя имеются направляющие и стопор, фиксирующий положение держателя.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4" w:name="sub_752"/>
      <w:bookmarkEnd w:id="53"/>
      <w:r w:rsidRPr="00C83807">
        <w:rPr>
          <w:rFonts w:ascii="Arial" w:hAnsi="Arial" w:cs="Arial"/>
          <w:sz w:val="24"/>
          <w:szCs w:val="24"/>
        </w:rPr>
        <w:t>7.5.2. Экранирующая пластина (</w:t>
      </w:r>
      <w:hyperlink w:anchor="sub_1110" w:history="1">
        <w:r w:rsidRPr="00C83807">
          <w:rPr>
            <w:rFonts w:ascii="Arial" w:hAnsi="Arial" w:cs="Arial"/>
            <w:color w:val="106BBE"/>
            <w:sz w:val="24"/>
            <w:szCs w:val="24"/>
          </w:rPr>
          <w:t>рисунок А10</w:t>
        </w:r>
      </w:hyperlink>
      <w:r w:rsidRPr="00C83807">
        <w:rPr>
          <w:rFonts w:ascii="Arial" w:hAnsi="Arial" w:cs="Arial"/>
          <w:sz w:val="24"/>
          <w:szCs w:val="24"/>
        </w:rPr>
        <w:t>) предназначается для защиты поверхности образца от воздействия теплового потока. Экранирующую пластину изготавливают из листового алюминия или нержавеющей стали толщиной 2 мм.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5" w:name="sub_753"/>
      <w:bookmarkEnd w:id="54"/>
      <w:r w:rsidRPr="00C83807">
        <w:rPr>
          <w:rFonts w:ascii="Arial" w:hAnsi="Arial" w:cs="Arial"/>
          <w:sz w:val="24"/>
          <w:szCs w:val="24"/>
        </w:rPr>
        <w:t xml:space="preserve">7.5.3. Образец-имитатор изготавливают из негорючего </w:t>
      </w:r>
      <w:proofErr w:type="spellStart"/>
      <w:r w:rsidRPr="00C83807">
        <w:rPr>
          <w:rFonts w:ascii="Arial" w:hAnsi="Arial" w:cs="Arial"/>
          <w:sz w:val="24"/>
          <w:szCs w:val="24"/>
        </w:rPr>
        <w:t>минераловолокнистого</w:t>
      </w:r>
      <w:proofErr w:type="spellEnd"/>
      <w:r w:rsidRPr="00C83807">
        <w:rPr>
          <w:rFonts w:ascii="Arial" w:hAnsi="Arial" w:cs="Arial"/>
          <w:sz w:val="24"/>
          <w:szCs w:val="24"/>
        </w:rPr>
        <w:t xml:space="preserve"> материала плотностью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5EA800" wp14:editId="7B5FEF06">
            <wp:extent cx="553085" cy="201930"/>
            <wp:effectExtent l="0" t="0" r="0" b="762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61B005" wp14:editId="00AA6671">
            <wp:extent cx="403860" cy="244475"/>
            <wp:effectExtent l="0" t="0" r="0" b="317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 xml:space="preserve"> (</w:t>
      </w:r>
      <w:hyperlink w:anchor="sub_1111" w:history="1">
        <w:r w:rsidRPr="00C83807">
          <w:rPr>
            <w:rFonts w:ascii="Arial" w:hAnsi="Arial" w:cs="Arial"/>
            <w:color w:val="106BBE"/>
            <w:sz w:val="24"/>
            <w:szCs w:val="24"/>
          </w:rPr>
          <w:t>рисунок A11</w:t>
        </w:r>
      </w:hyperlink>
      <w:r w:rsidRPr="00C83807">
        <w:rPr>
          <w:rFonts w:ascii="Arial" w:hAnsi="Arial" w:cs="Arial"/>
          <w:sz w:val="24"/>
          <w:szCs w:val="24"/>
        </w:rPr>
        <w:t xml:space="preserve">). Держатель образца-имитатора изготавливают из негорючего материала плотностью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28C07D" wp14:editId="4A6D412B">
            <wp:extent cx="627380" cy="201930"/>
            <wp:effectExtent l="0" t="0" r="127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69F815" wp14:editId="685F1D9C">
            <wp:extent cx="403860" cy="244475"/>
            <wp:effectExtent l="0" t="0" r="0" b="317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>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6" w:name="sub_754"/>
      <w:bookmarkEnd w:id="55"/>
      <w:r w:rsidRPr="00C83807">
        <w:rPr>
          <w:rFonts w:ascii="Arial" w:hAnsi="Arial" w:cs="Arial"/>
          <w:sz w:val="24"/>
          <w:szCs w:val="24"/>
        </w:rPr>
        <w:t xml:space="preserve">7.5.4. </w:t>
      </w:r>
      <w:proofErr w:type="gramStart"/>
      <w:r w:rsidRPr="00C83807">
        <w:rPr>
          <w:rFonts w:ascii="Arial" w:hAnsi="Arial" w:cs="Arial"/>
          <w:sz w:val="24"/>
          <w:szCs w:val="24"/>
        </w:rPr>
        <w:t xml:space="preserve">Система регулирования расхода </w:t>
      </w:r>
      <w:proofErr w:type="spellStart"/>
      <w:r w:rsidRPr="00C83807">
        <w:rPr>
          <w:rFonts w:ascii="Arial" w:hAnsi="Arial" w:cs="Arial"/>
          <w:sz w:val="24"/>
          <w:szCs w:val="24"/>
        </w:rPr>
        <w:t>газовоздушной</w:t>
      </w:r>
      <w:proofErr w:type="spellEnd"/>
      <w:r w:rsidRPr="00C83807">
        <w:rPr>
          <w:rFonts w:ascii="Arial" w:hAnsi="Arial" w:cs="Arial"/>
          <w:sz w:val="24"/>
          <w:szCs w:val="24"/>
        </w:rPr>
        <w:t xml:space="preserve"> смеси (</w:t>
      </w:r>
      <w:hyperlink w:anchor="sub_1112" w:history="1">
        <w:r w:rsidRPr="00C83807">
          <w:rPr>
            <w:rFonts w:ascii="Arial" w:hAnsi="Arial" w:cs="Arial"/>
            <w:color w:val="106BBE"/>
            <w:sz w:val="24"/>
            <w:szCs w:val="24"/>
          </w:rPr>
          <w:t>рисунок А12</w:t>
        </w:r>
      </w:hyperlink>
      <w:r w:rsidRPr="00C83807">
        <w:rPr>
          <w:rFonts w:ascii="Arial" w:hAnsi="Arial" w:cs="Arial"/>
          <w:sz w:val="24"/>
          <w:szCs w:val="24"/>
        </w:rPr>
        <w:t>) подключается к источникам газообразного топлива (пропана или пропан-бутановой смеси) и воздуха, содержит игольчатые вентили, расходомеры с верхним пределом измерения не менее 1,2 л/ч (для газа) и не менее 12 л/ч (для воздуха) с погрешностью не более 4%. Рекомендуется также на линиях подачи топлива и воздуха размещать фильтры для защиты расходомеров от</w:t>
      </w:r>
      <w:proofErr w:type="gramEnd"/>
      <w:r w:rsidRPr="00C83807">
        <w:rPr>
          <w:rFonts w:ascii="Arial" w:hAnsi="Arial" w:cs="Arial"/>
          <w:sz w:val="24"/>
          <w:szCs w:val="24"/>
        </w:rPr>
        <w:t xml:space="preserve"> примесей.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7" w:name="sub_755"/>
      <w:bookmarkEnd w:id="56"/>
      <w:r w:rsidRPr="00C83807">
        <w:rPr>
          <w:rFonts w:ascii="Arial" w:hAnsi="Arial" w:cs="Arial"/>
          <w:sz w:val="24"/>
          <w:szCs w:val="24"/>
        </w:rPr>
        <w:t>7.5.5. Прибор, регулирующий температуру нагревательного элемента радиационной панели, должен быть рассчитан на мощность не менее 3 кВт и силу тока не менее 15 А. Для регистрации температуры рекомендуется использовать прибор с классом точности не менее 0,5.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8" w:name="sub_756"/>
      <w:bookmarkEnd w:id="57"/>
      <w:r w:rsidRPr="00C83807">
        <w:rPr>
          <w:rFonts w:ascii="Arial" w:hAnsi="Arial" w:cs="Arial"/>
          <w:sz w:val="24"/>
          <w:szCs w:val="24"/>
        </w:rPr>
        <w:t xml:space="preserve">7.5.6. Для измерения ППТП рекомендуется использовать прибор с диапазоном измерения от 1 до 75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FFDDAA" wp14:editId="29E77D21">
            <wp:extent cx="499745" cy="244475"/>
            <wp:effectExtent l="0" t="0" r="0" b="317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>, погрешность измерения - не более 5%. Для регистрации показаний измерителя теплового потока применяют регистрирующий прибор с классом точности не менее 0,1.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9" w:name="sub_757"/>
      <w:bookmarkEnd w:id="58"/>
      <w:r w:rsidRPr="00C83807">
        <w:rPr>
          <w:rFonts w:ascii="Arial" w:hAnsi="Arial" w:cs="Arial"/>
          <w:sz w:val="24"/>
          <w:szCs w:val="24"/>
        </w:rPr>
        <w:t>7.5.7. В качестве регистратора времени рекомендуется использовать приборы с диапазоном измерения до 1 ч, погрешность измерения должна составлять не более 1 с.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0" w:name="sub_758"/>
      <w:bookmarkEnd w:id="59"/>
      <w:r w:rsidRPr="00C83807">
        <w:rPr>
          <w:rFonts w:ascii="Arial" w:hAnsi="Arial" w:cs="Arial"/>
          <w:sz w:val="24"/>
          <w:szCs w:val="24"/>
        </w:rPr>
        <w:t>7.5.8. Место размещения установки оборудуют защитными экранами и вытяжной вентиляцией (</w:t>
      </w:r>
      <w:hyperlink w:anchor="sub_1113" w:history="1">
        <w:r w:rsidRPr="00C83807">
          <w:rPr>
            <w:rFonts w:ascii="Arial" w:hAnsi="Arial" w:cs="Arial"/>
            <w:color w:val="106BBE"/>
            <w:sz w:val="24"/>
            <w:szCs w:val="24"/>
          </w:rPr>
          <w:t>рисунок А13</w:t>
        </w:r>
      </w:hyperlink>
      <w:r w:rsidRPr="00C83807">
        <w:rPr>
          <w:rFonts w:ascii="Arial" w:hAnsi="Arial" w:cs="Arial"/>
          <w:sz w:val="24"/>
          <w:szCs w:val="24"/>
        </w:rPr>
        <w:t>). В вытяжном зонте устанавливают отражатель воздушного потока, обеспечивающий в зазорах скорость воздуха от 2 до 3 м/</w:t>
      </w:r>
      <w:proofErr w:type="gramStart"/>
      <w:r w:rsidRPr="00C83807">
        <w:rPr>
          <w:rFonts w:ascii="Arial" w:hAnsi="Arial" w:cs="Arial"/>
          <w:sz w:val="24"/>
          <w:szCs w:val="24"/>
        </w:rPr>
        <w:t>с</w:t>
      </w:r>
      <w:proofErr w:type="gramEnd"/>
      <w:r w:rsidRPr="00C838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3807">
        <w:rPr>
          <w:rFonts w:ascii="Arial" w:hAnsi="Arial" w:cs="Arial"/>
          <w:sz w:val="24"/>
          <w:szCs w:val="24"/>
        </w:rPr>
        <w:t>при</w:t>
      </w:r>
      <w:proofErr w:type="gramEnd"/>
      <w:r w:rsidRPr="00C83807">
        <w:rPr>
          <w:rFonts w:ascii="Arial" w:hAnsi="Arial" w:cs="Arial"/>
          <w:sz w:val="24"/>
          <w:szCs w:val="24"/>
        </w:rPr>
        <w:t xml:space="preserve"> расходе воздуха от 0,25 до 0,35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B82192" wp14:editId="22ECBBED">
            <wp:extent cx="340360" cy="244475"/>
            <wp:effectExtent l="0" t="0" r="2540" b="31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>.</w:t>
      </w:r>
    </w:p>
    <w:bookmarkEnd w:id="60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61" w:name="sub_800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>8. Калибровка установки</w:t>
      </w:r>
    </w:p>
    <w:bookmarkEnd w:id="61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62" w:name="sub_81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8.1. Общие положения</w:t>
      </w:r>
    </w:p>
    <w:bookmarkEnd w:id="62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3" w:name="sub_811"/>
      <w:r w:rsidRPr="00C83807">
        <w:rPr>
          <w:rFonts w:ascii="Arial" w:hAnsi="Arial" w:cs="Arial"/>
          <w:sz w:val="24"/>
          <w:szCs w:val="24"/>
        </w:rPr>
        <w:t xml:space="preserve">8.1.1. Цель калибровки состоит в установлении требуемых настоящим стандартом по </w:t>
      </w:r>
      <w:hyperlink w:anchor="sub_42" w:history="1">
        <w:r w:rsidRPr="00C83807">
          <w:rPr>
            <w:rFonts w:ascii="Arial" w:hAnsi="Arial" w:cs="Arial"/>
            <w:color w:val="106BBE"/>
            <w:sz w:val="24"/>
            <w:szCs w:val="24"/>
          </w:rPr>
          <w:t>4.2</w:t>
        </w:r>
      </w:hyperlink>
      <w:r w:rsidRPr="00C83807">
        <w:rPr>
          <w:rFonts w:ascii="Arial" w:hAnsi="Arial" w:cs="Arial"/>
          <w:sz w:val="24"/>
          <w:szCs w:val="24"/>
        </w:rPr>
        <w:t xml:space="preserve"> величин ППТП, а также равномерности его распределения в пределах экспонируемой поверхности образца.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4" w:name="sub_812"/>
      <w:bookmarkEnd w:id="63"/>
      <w:r w:rsidRPr="00C83807">
        <w:rPr>
          <w:rFonts w:ascii="Arial" w:hAnsi="Arial" w:cs="Arial"/>
          <w:sz w:val="24"/>
          <w:szCs w:val="24"/>
        </w:rPr>
        <w:t>8.1.2. Равномерность распределения теплового потока по экспонируемой поверхности образца обеспечивается при соблюдении следующих условий:</w:t>
      </w:r>
    </w:p>
    <w:bookmarkEnd w:id="64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 xml:space="preserve">- отклонение ППТП в любых четырех диаметрально противоположных точках окружности диаметром 50 мм от величины ППТП в центре экспонируемой поверхности должно составлять не более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23D6D" wp14:editId="5E2B5FA1">
            <wp:extent cx="372110" cy="201930"/>
            <wp:effectExtent l="0" t="0" r="8890" b="762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>;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 xml:space="preserve">- отклонение ППТП в любых четырех диаметрально противоположных точках окружности диаметром 100 мм от величины ППТП в центре экспонируемой поверхности должно составлять не более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008605" wp14:editId="4C22422F">
            <wp:extent cx="372110" cy="201930"/>
            <wp:effectExtent l="0" t="0" r="889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>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5" w:name="sub_813"/>
      <w:r w:rsidRPr="00C83807">
        <w:rPr>
          <w:rFonts w:ascii="Arial" w:hAnsi="Arial" w:cs="Arial"/>
          <w:sz w:val="24"/>
          <w:szCs w:val="24"/>
        </w:rPr>
        <w:t>8.1.3. Установление требуемых стандартом величин ППТП проводят путем определения зависимости ППТП в центре экспонируемой поверхности от температуры нагревательного элемента.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6" w:name="sub_814"/>
      <w:bookmarkEnd w:id="65"/>
      <w:r w:rsidRPr="00C83807">
        <w:rPr>
          <w:rFonts w:ascii="Arial" w:hAnsi="Arial" w:cs="Arial"/>
          <w:sz w:val="24"/>
          <w:szCs w:val="24"/>
        </w:rPr>
        <w:t>8.1.4. Калибровку проводят на образцах (3 шт.), имеющих форму квадрата, со стороной 165 мм и отклонением минус 5 мм. Толщина калибровочного образца должна составлять не менее 20 мм. Для изготовления калибровочного образца используют асбестоцементные листы по ГОСТ 18124.</w:t>
      </w:r>
    </w:p>
    <w:bookmarkEnd w:id="66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В калибровочных образцах вырезают отверстие для установки измерителя теплового потока: в первом образце - в центре, во втором образце - в любой точке окружности диаметром 50 мм, в третьем образце - в любой точке окружности диаметром 100 мм.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7" w:name="sub_815"/>
      <w:r w:rsidRPr="00C83807">
        <w:rPr>
          <w:rFonts w:ascii="Arial" w:hAnsi="Arial" w:cs="Arial"/>
          <w:sz w:val="24"/>
          <w:szCs w:val="24"/>
        </w:rPr>
        <w:t>8.1.5. Калибровку проводят при метрологической аттестации установки или замене нагревательного элемента и/или термоэлектрических преобразователей.</w:t>
      </w:r>
    </w:p>
    <w:bookmarkEnd w:id="67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68" w:name="sub_82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8.2. Порядок проведения калибровки</w:t>
      </w:r>
    </w:p>
    <w:bookmarkEnd w:id="68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9" w:name="sub_821"/>
      <w:r w:rsidRPr="00C83807">
        <w:rPr>
          <w:rFonts w:ascii="Arial" w:hAnsi="Arial" w:cs="Arial"/>
          <w:sz w:val="24"/>
          <w:szCs w:val="24"/>
        </w:rPr>
        <w:t>8.2.1. При калибровке подвижная горелка должна находиться в исходном положении, вентили системы подачи топлива и воздуха перекрыты.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0" w:name="sub_822"/>
      <w:bookmarkEnd w:id="69"/>
      <w:r w:rsidRPr="00C83807">
        <w:rPr>
          <w:rFonts w:ascii="Arial" w:hAnsi="Arial" w:cs="Arial"/>
          <w:sz w:val="24"/>
          <w:szCs w:val="24"/>
        </w:rPr>
        <w:t>8.2.2. Устанавливают измеритель теплового потока в калибровочный образец с отверстием в центре экспонируемой поверхности.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1" w:name="sub_823"/>
      <w:bookmarkEnd w:id="70"/>
      <w:r w:rsidRPr="00C83807">
        <w:rPr>
          <w:rFonts w:ascii="Arial" w:hAnsi="Arial" w:cs="Arial"/>
          <w:sz w:val="24"/>
          <w:szCs w:val="24"/>
        </w:rPr>
        <w:t>8.2.3. Помещают калибровочный образец в держатель и устанавливают на подвижную платформу.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2" w:name="sub_824"/>
      <w:bookmarkEnd w:id="71"/>
      <w:r w:rsidRPr="00C83807">
        <w:rPr>
          <w:rFonts w:ascii="Arial" w:hAnsi="Arial" w:cs="Arial"/>
          <w:sz w:val="24"/>
          <w:szCs w:val="24"/>
        </w:rPr>
        <w:t xml:space="preserve">8.2.4. Включают электропитание и путем изменения мощности, подаваемой на нагревательный элемент радиационной панели, подбирают по регулирующему термоэлектрическому преобразователю величину </w:t>
      </w:r>
      <w:proofErr w:type="spellStart"/>
      <w:r w:rsidRPr="00C83807">
        <w:rPr>
          <w:rFonts w:ascii="Arial" w:hAnsi="Arial" w:cs="Arial"/>
          <w:sz w:val="24"/>
          <w:szCs w:val="24"/>
        </w:rPr>
        <w:t>термоЭДС</w:t>
      </w:r>
      <w:proofErr w:type="spellEnd"/>
      <w:r w:rsidRPr="00C83807">
        <w:rPr>
          <w:rFonts w:ascii="Arial" w:hAnsi="Arial" w:cs="Arial"/>
          <w:sz w:val="24"/>
          <w:szCs w:val="24"/>
        </w:rPr>
        <w:t xml:space="preserve">, при которой в центре экспонируемой поверхности обеспечивается тепловой поток плотностью 50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51F325" wp14:editId="37E9A5C3">
            <wp:extent cx="499745" cy="244475"/>
            <wp:effectExtent l="0" t="0" r="0" b="31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>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3" w:name="sub_825"/>
      <w:bookmarkEnd w:id="72"/>
      <w:r w:rsidRPr="00C83807">
        <w:rPr>
          <w:rFonts w:ascii="Arial" w:hAnsi="Arial" w:cs="Arial"/>
          <w:sz w:val="24"/>
          <w:szCs w:val="24"/>
        </w:rPr>
        <w:t xml:space="preserve">8.2.5. Выдерживают установку в режиме нагрева по 8.2.4 не менее 10 мин и фиксируют величину </w:t>
      </w:r>
      <w:proofErr w:type="spellStart"/>
      <w:r w:rsidRPr="00C83807">
        <w:rPr>
          <w:rFonts w:ascii="Arial" w:hAnsi="Arial" w:cs="Arial"/>
          <w:sz w:val="24"/>
          <w:szCs w:val="24"/>
        </w:rPr>
        <w:t>термоЭДС</w:t>
      </w:r>
      <w:proofErr w:type="spellEnd"/>
      <w:r w:rsidRPr="00C83807">
        <w:rPr>
          <w:rFonts w:ascii="Arial" w:hAnsi="Arial" w:cs="Arial"/>
          <w:sz w:val="24"/>
          <w:szCs w:val="24"/>
        </w:rPr>
        <w:t xml:space="preserve"> контролирующего термоэлектрического преобразователя.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4" w:name="sub_826"/>
      <w:bookmarkEnd w:id="73"/>
      <w:r w:rsidRPr="00C83807">
        <w:rPr>
          <w:rFonts w:ascii="Arial" w:hAnsi="Arial" w:cs="Arial"/>
          <w:sz w:val="24"/>
          <w:szCs w:val="24"/>
        </w:rPr>
        <w:t xml:space="preserve">8.2.6. Повторяют операции по 8.2.4, 8.2.5 с целью определения величин </w:t>
      </w:r>
      <w:proofErr w:type="spellStart"/>
      <w:r w:rsidRPr="00C83807">
        <w:rPr>
          <w:rFonts w:ascii="Arial" w:hAnsi="Arial" w:cs="Arial"/>
          <w:sz w:val="24"/>
          <w:szCs w:val="24"/>
        </w:rPr>
        <w:t>термоЭДС</w:t>
      </w:r>
      <w:proofErr w:type="spellEnd"/>
      <w:r w:rsidRPr="00C83807">
        <w:rPr>
          <w:rFonts w:ascii="Arial" w:hAnsi="Arial" w:cs="Arial"/>
          <w:sz w:val="24"/>
          <w:szCs w:val="24"/>
        </w:rPr>
        <w:t xml:space="preserve">, обеспечивающих в центре экспонируемой поверхности тепловые </w:t>
      </w:r>
      <w:r w:rsidRPr="00C83807">
        <w:rPr>
          <w:rFonts w:ascii="Arial" w:hAnsi="Arial" w:cs="Arial"/>
          <w:sz w:val="24"/>
          <w:szCs w:val="24"/>
        </w:rPr>
        <w:lastRenderedPageBreak/>
        <w:t xml:space="preserve">потоки плотностью 45, 40, 35, 30, 25, 20, 10, 5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890315" wp14:editId="3847FCEB">
            <wp:extent cx="499745" cy="244475"/>
            <wp:effectExtent l="0" t="0" r="0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>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5" w:name="sub_827"/>
      <w:bookmarkEnd w:id="74"/>
      <w:r w:rsidRPr="00C83807">
        <w:rPr>
          <w:rFonts w:ascii="Arial" w:hAnsi="Arial" w:cs="Arial"/>
          <w:sz w:val="24"/>
          <w:szCs w:val="24"/>
        </w:rPr>
        <w:t xml:space="preserve">8.2.7. После выполнения операций по 8.2.6 устанавливают измеритель теплового потока в калибровочный образец с отверстием на окружности диаметром 50 мм и повторяют операции по 8.2.3-8.2.5 для тепловых потоков плотностью 50, 40, 30, 20, 10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BE975E" wp14:editId="76C1BC60">
            <wp:extent cx="499745" cy="244475"/>
            <wp:effectExtent l="0" t="0" r="0" b="317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>.</w:t>
      </w:r>
    </w:p>
    <w:bookmarkEnd w:id="75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Указанные измерения повторяют для каждой из четырех диаметрально противоположных точек окружности, меняя положение образца в держателе.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6" w:name="sub_828"/>
      <w:r w:rsidRPr="00C83807">
        <w:rPr>
          <w:rFonts w:ascii="Arial" w:hAnsi="Arial" w:cs="Arial"/>
          <w:sz w:val="24"/>
          <w:szCs w:val="24"/>
        </w:rPr>
        <w:t>8.2.8. Повторяют процедуру калибровки по 8.2.7 на калибровочном образце с отверстием на окружности диаметром 100 мм.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7" w:name="sub_829"/>
      <w:bookmarkEnd w:id="76"/>
      <w:r w:rsidRPr="00C83807">
        <w:rPr>
          <w:rFonts w:ascii="Arial" w:hAnsi="Arial" w:cs="Arial"/>
          <w:sz w:val="24"/>
          <w:szCs w:val="24"/>
        </w:rPr>
        <w:t xml:space="preserve">8.2.9. При несоответствии результатов измерений ППТП требованиям </w:t>
      </w:r>
      <w:hyperlink w:anchor="sub_812" w:history="1">
        <w:r w:rsidRPr="00C83807">
          <w:rPr>
            <w:rFonts w:ascii="Arial" w:hAnsi="Arial" w:cs="Arial"/>
            <w:color w:val="106BBE"/>
            <w:sz w:val="24"/>
            <w:szCs w:val="24"/>
          </w:rPr>
          <w:t>8.1.2</w:t>
        </w:r>
      </w:hyperlink>
      <w:r w:rsidRPr="00C83807">
        <w:rPr>
          <w:rFonts w:ascii="Arial" w:hAnsi="Arial" w:cs="Arial"/>
          <w:sz w:val="24"/>
          <w:szCs w:val="24"/>
        </w:rPr>
        <w:t xml:space="preserve"> следует заменить нагревательный элемент радиационной панели.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8" w:name="sub_8210"/>
      <w:bookmarkEnd w:id="77"/>
      <w:r w:rsidRPr="00C83807">
        <w:rPr>
          <w:rFonts w:ascii="Arial" w:hAnsi="Arial" w:cs="Arial"/>
          <w:sz w:val="24"/>
          <w:szCs w:val="24"/>
        </w:rPr>
        <w:t xml:space="preserve">8.2.10. Контроль калибровки установки проводят через каждые 60 ч работы радиационной панели по величине ППТП, равной 30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6496CE" wp14:editId="0AFA0DEB">
            <wp:extent cx="499745" cy="244475"/>
            <wp:effectExtent l="0" t="0" r="0" b="317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>, в центре экспонируемой поверхности.</w:t>
      </w:r>
    </w:p>
    <w:bookmarkEnd w:id="78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 xml:space="preserve">Калибровку установки повторяют в том случае, если отклонение измеренной величины ППТП составляет более 0,06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F4A2E0" wp14:editId="05193AB1">
            <wp:extent cx="499745" cy="244475"/>
            <wp:effectExtent l="0" t="0" r="0" b="317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>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79" w:name="sub_900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9. Проведение испытания</w:t>
      </w:r>
    </w:p>
    <w:bookmarkEnd w:id="79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0" w:name="sub_91"/>
      <w:r w:rsidRPr="00C83807">
        <w:rPr>
          <w:rFonts w:ascii="Arial" w:hAnsi="Arial" w:cs="Arial"/>
          <w:sz w:val="24"/>
          <w:szCs w:val="24"/>
        </w:rPr>
        <w:t xml:space="preserve">9.1. Образец для испытания, кондиционированный в соответствии с </w:t>
      </w:r>
      <w:hyperlink w:anchor="sub_67" w:history="1">
        <w:r w:rsidRPr="00C83807">
          <w:rPr>
            <w:rFonts w:ascii="Arial" w:hAnsi="Arial" w:cs="Arial"/>
            <w:color w:val="106BBE"/>
            <w:sz w:val="24"/>
            <w:szCs w:val="24"/>
          </w:rPr>
          <w:t>6.7</w:t>
        </w:r>
      </w:hyperlink>
      <w:r w:rsidRPr="00C83807">
        <w:rPr>
          <w:rFonts w:ascii="Arial" w:hAnsi="Arial" w:cs="Arial"/>
          <w:sz w:val="24"/>
          <w:szCs w:val="24"/>
        </w:rPr>
        <w:t>, оборачивают листом алюминиевой фольги (номинальная толщина 0,2 мм), в центре которого вырезано отверстие диаметром 140 мм. При этом центр отверстия в фольге должен совпадать с центром экспонируемой поверхности образца (</w:t>
      </w:r>
      <w:hyperlink w:anchor="sub_1114" w:history="1">
        <w:r w:rsidRPr="00C83807">
          <w:rPr>
            <w:rFonts w:ascii="Arial" w:hAnsi="Arial" w:cs="Arial"/>
            <w:color w:val="106BBE"/>
            <w:sz w:val="24"/>
            <w:szCs w:val="24"/>
          </w:rPr>
          <w:t>рисунок А14</w:t>
        </w:r>
      </w:hyperlink>
      <w:r w:rsidRPr="00C83807">
        <w:rPr>
          <w:rFonts w:ascii="Arial" w:hAnsi="Arial" w:cs="Arial"/>
          <w:sz w:val="24"/>
          <w:szCs w:val="24"/>
        </w:rPr>
        <w:t>).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1" w:name="sub_92"/>
      <w:bookmarkEnd w:id="80"/>
      <w:r w:rsidRPr="00C83807">
        <w:rPr>
          <w:rFonts w:ascii="Arial" w:hAnsi="Arial" w:cs="Arial"/>
          <w:sz w:val="24"/>
          <w:szCs w:val="24"/>
        </w:rPr>
        <w:t>9.2. Образец для испытания помещают в держатель, устанавливают его на подвижную платформу и производят регулировку противовеса. После этого держатель с образцом для испытания заменяют держателем с образцом-имитатором.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2" w:name="sub_93"/>
      <w:bookmarkEnd w:id="81"/>
      <w:r w:rsidRPr="00C83807">
        <w:rPr>
          <w:rFonts w:ascii="Arial" w:hAnsi="Arial" w:cs="Arial"/>
          <w:sz w:val="24"/>
          <w:szCs w:val="24"/>
        </w:rPr>
        <w:t xml:space="preserve">9.3. Устанавливают подвижную горелку в исходное положение по </w:t>
      </w:r>
      <w:hyperlink w:anchor="sub_741" w:history="1">
        <w:r w:rsidRPr="00C83807">
          <w:rPr>
            <w:rFonts w:ascii="Arial" w:hAnsi="Arial" w:cs="Arial"/>
            <w:color w:val="106BBE"/>
            <w:sz w:val="24"/>
            <w:szCs w:val="24"/>
          </w:rPr>
          <w:t>7.4.1</w:t>
        </w:r>
      </w:hyperlink>
      <w:r w:rsidRPr="00C83807">
        <w:rPr>
          <w:rFonts w:ascii="Arial" w:hAnsi="Arial" w:cs="Arial"/>
          <w:sz w:val="24"/>
          <w:szCs w:val="24"/>
        </w:rPr>
        <w:t>, регулируют расход газа (19-20 мл/мин) и воздуха (160-180 мл/мин), подаваемых в подвижную горелку. Для вспомогательной горелки длина факела пламени составляет примерно 15 мм.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3" w:name="sub_94"/>
      <w:bookmarkEnd w:id="82"/>
      <w:r w:rsidRPr="00C83807">
        <w:rPr>
          <w:rFonts w:ascii="Arial" w:hAnsi="Arial" w:cs="Arial"/>
          <w:sz w:val="24"/>
          <w:szCs w:val="24"/>
        </w:rPr>
        <w:t xml:space="preserve">9.4. Включают электропитание и по регулирующему термоэлектрическому преобразователю задают установленную при калибровке величину </w:t>
      </w:r>
      <w:proofErr w:type="spellStart"/>
      <w:r w:rsidRPr="00C83807">
        <w:rPr>
          <w:rFonts w:ascii="Arial" w:hAnsi="Arial" w:cs="Arial"/>
          <w:sz w:val="24"/>
          <w:szCs w:val="24"/>
        </w:rPr>
        <w:t>термоЭДС</w:t>
      </w:r>
      <w:proofErr w:type="spellEnd"/>
      <w:r w:rsidRPr="00C83807">
        <w:rPr>
          <w:rFonts w:ascii="Arial" w:hAnsi="Arial" w:cs="Arial"/>
          <w:sz w:val="24"/>
          <w:szCs w:val="24"/>
        </w:rPr>
        <w:t xml:space="preserve">, соответствующую ППТП 30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3ED42DC" wp14:editId="302AD25B">
            <wp:extent cx="499745" cy="244475"/>
            <wp:effectExtent l="0" t="0" r="0" b="317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>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4" w:name="sub_95"/>
      <w:bookmarkEnd w:id="83"/>
      <w:r w:rsidRPr="00C83807">
        <w:rPr>
          <w:rFonts w:ascii="Arial" w:hAnsi="Arial" w:cs="Arial"/>
          <w:sz w:val="24"/>
          <w:szCs w:val="24"/>
        </w:rPr>
        <w:t xml:space="preserve">9.5. После достижения заданной величины </w:t>
      </w:r>
      <w:proofErr w:type="spellStart"/>
      <w:r w:rsidRPr="00C83807">
        <w:rPr>
          <w:rFonts w:ascii="Arial" w:hAnsi="Arial" w:cs="Arial"/>
          <w:sz w:val="24"/>
          <w:szCs w:val="24"/>
        </w:rPr>
        <w:t>термоЭДС</w:t>
      </w:r>
      <w:proofErr w:type="spellEnd"/>
      <w:r w:rsidRPr="00C83807">
        <w:rPr>
          <w:rFonts w:ascii="Arial" w:hAnsi="Arial" w:cs="Arial"/>
          <w:sz w:val="24"/>
          <w:szCs w:val="24"/>
        </w:rPr>
        <w:t xml:space="preserve"> установку выдерживают в этом режиме не менее 5 мин. При этом величина </w:t>
      </w:r>
      <w:proofErr w:type="spellStart"/>
      <w:r w:rsidRPr="00C83807">
        <w:rPr>
          <w:rFonts w:ascii="Arial" w:hAnsi="Arial" w:cs="Arial"/>
          <w:sz w:val="24"/>
          <w:szCs w:val="24"/>
        </w:rPr>
        <w:t>термоЭДС</w:t>
      </w:r>
      <w:proofErr w:type="spellEnd"/>
      <w:r w:rsidRPr="00C83807">
        <w:rPr>
          <w:rFonts w:ascii="Arial" w:hAnsi="Arial" w:cs="Arial"/>
          <w:sz w:val="24"/>
          <w:szCs w:val="24"/>
        </w:rPr>
        <w:t xml:space="preserve">, зафиксированная по контролирующему термоэлектрическому преобразователю, должна отличаться </w:t>
      </w:r>
      <w:proofErr w:type="gramStart"/>
      <w:r w:rsidRPr="00C83807">
        <w:rPr>
          <w:rFonts w:ascii="Arial" w:hAnsi="Arial" w:cs="Arial"/>
          <w:sz w:val="24"/>
          <w:szCs w:val="24"/>
        </w:rPr>
        <w:t>от</w:t>
      </w:r>
      <w:proofErr w:type="gramEnd"/>
      <w:r w:rsidRPr="00C83807">
        <w:rPr>
          <w:rFonts w:ascii="Arial" w:hAnsi="Arial" w:cs="Arial"/>
          <w:sz w:val="24"/>
          <w:szCs w:val="24"/>
        </w:rPr>
        <w:t xml:space="preserve"> полученной при калибровке не более чем на 1%.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5" w:name="sub_96"/>
      <w:bookmarkEnd w:id="84"/>
      <w:r w:rsidRPr="00C83807">
        <w:rPr>
          <w:rFonts w:ascii="Arial" w:hAnsi="Arial" w:cs="Arial"/>
          <w:sz w:val="24"/>
          <w:szCs w:val="24"/>
        </w:rPr>
        <w:t xml:space="preserve">9.6. Помещают экранирующую пластину на защитную плиту, </w:t>
      </w:r>
      <w:proofErr w:type="gramStart"/>
      <w:r w:rsidRPr="00C83807">
        <w:rPr>
          <w:rFonts w:ascii="Arial" w:hAnsi="Arial" w:cs="Arial"/>
          <w:sz w:val="24"/>
          <w:szCs w:val="24"/>
        </w:rPr>
        <w:t>заменяют образец-имитатор на образец</w:t>
      </w:r>
      <w:proofErr w:type="gramEnd"/>
      <w:r w:rsidRPr="00C83807">
        <w:rPr>
          <w:rFonts w:ascii="Arial" w:hAnsi="Arial" w:cs="Arial"/>
          <w:sz w:val="24"/>
          <w:szCs w:val="24"/>
        </w:rPr>
        <w:t xml:space="preserve"> для испытания, включают механизм подвижной горелки, удаляют экранирующую пластину и включают регистратор времени.</w:t>
      </w:r>
    </w:p>
    <w:bookmarkEnd w:id="85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Время проведения этих операций должно составлять не более 15 с.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6" w:name="sub_97"/>
      <w:r w:rsidRPr="00C83807">
        <w:rPr>
          <w:rFonts w:ascii="Arial" w:hAnsi="Arial" w:cs="Arial"/>
          <w:sz w:val="24"/>
          <w:szCs w:val="24"/>
        </w:rPr>
        <w:t>9.7. По истечении 15 мин или при воспламенении образца испытание прекращают. Для этого помещают экранирующую пластину на защитную плиту, останавливают регистратор времени и механизм подвижной горелки, удаляют держатель с образцом и помещают на подвижную платформу образец-</w:t>
      </w:r>
      <w:r w:rsidRPr="00C83807">
        <w:rPr>
          <w:rFonts w:ascii="Arial" w:hAnsi="Arial" w:cs="Arial"/>
          <w:sz w:val="24"/>
          <w:szCs w:val="24"/>
        </w:rPr>
        <w:lastRenderedPageBreak/>
        <w:t>имитатор, убирают экранирующую пластину.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7" w:name="sub_98"/>
      <w:bookmarkEnd w:id="86"/>
      <w:r w:rsidRPr="00C83807">
        <w:rPr>
          <w:rFonts w:ascii="Arial" w:hAnsi="Arial" w:cs="Arial"/>
          <w:sz w:val="24"/>
          <w:szCs w:val="24"/>
        </w:rPr>
        <w:t xml:space="preserve">9.8. Устанавливают величину ППТП 20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D4BE21" wp14:editId="7D8EE65B">
            <wp:extent cx="499745" cy="244475"/>
            <wp:effectExtent l="0" t="0" r="0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 xml:space="preserve">, если в предыдущем испытании зафиксировано воспламенение, или 40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282053" wp14:editId="146D0651">
            <wp:extent cx="499745" cy="244475"/>
            <wp:effectExtent l="0" t="0" r="0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 xml:space="preserve"> при его отсутствии. Повторяют операции по 9.5-9.7.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8" w:name="sub_909"/>
      <w:bookmarkEnd w:id="87"/>
      <w:r w:rsidRPr="00C83807">
        <w:rPr>
          <w:rFonts w:ascii="Arial" w:hAnsi="Arial" w:cs="Arial"/>
          <w:sz w:val="24"/>
          <w:szCs w:val="24"/>
        </w:rPr>
        <w:t xml:space="preserve">9.9. Если при ППТП 20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981623" wp14:editId="269605D9">
            <wp:extent cx="499745" cy="244475"/>
            <wp:effectExtent l="0" t="0" r="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 xml:space="preserve"> зафиксировано воспламенение, уменьшают величину ППТП до 10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6B1418" wp14:editId="7AEEDABF">
            <wp:extent cx="499745" cy="244475"/>
            <wp:effectExtent l="0" t="0" r="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 xml:space="preserve"> и повторяют операции по </w:t>
      </w:r>
      <w:hyperlink w:anchor="sub_95" w:history="1">
        <w:r w:rsidRPr="00C83807">
          <w:rPr>
            <w:rFonts w:ascii="Arial" w:hAnsi="Arial" w:cs="Arial"/>
            <w:color w:val="106BBE"/>
            <w:sz w:val="24"/>
            <w:szCs w:val="24"/>
          </w:rPr>
          <w:t>9.5-9.7</w:t>
        </w:r>
      </w:hyperlink>
      <w:r w:rsidRPr="00C83807">
        <w:rPr>
          <w:rFonts w:ascii="Arial" w:hAnsi="Arial" w:cs="Arial"/>
          <w:sz w:val="24"/>
          <w:szCs w:val="24"/>
        </w:rPr>
        <w:t>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9" w:name="sub_910"/>
      <w:bookmarkEnd w:id="88"/>
      <w:r w:rsidRPr="00C83807">
        <w:rPr>
          <w:rFonts w:ascii="Arial" w:hAnsi="Arial" w:cs="Arial"/>
          <w:sz w:val="24"/>
          <w:szCs w:val="24"/>
        </w:rPr>
        <w:t xml:space="preserve">9.10. Если при ППТП 40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4ABF28" wp14:editId="26943F6B">
            <wp:extent cx="499745" cy="244475"/>
            <wp:effectExtent l="0" t="0" r="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 xml:space="preserve"> воспламенение отсутствует, устанавливают величину ППТП 50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51B634" wp14:editId="79C7A38E">
            <wp:extent cx="499745" cy="244475"/>
            <wp:effectExtent l="0" t="0" r="0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 xml:space="preserve"> и повторяют операции по 9.5-9.7.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0" w:name="sub_911"/>
      <w:bookmarkEnd w:id="89"/>
      <w:r w:rsidRPr="00C83807">
        <w:rPr>
          <w:rFonts w:ascii="Arial" w:hAnsi="Arial" w:cs="Arial"/>
          <w:sz w:val="24"/>
          <w:szCs w:val="24"/>
        </w:rPr>
        <w:t xml:space="preserve">9.11. После определения двух величин ППТП, при одной из которых наблюдается воспламенение, а при другой - отсутствует, задают величину ППТП на 5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DA8767" wp14:editId="2C896E2F">
            <wp:extent cx="499745" cy="244475"/>
            <wp:effectExtent l="0" t="0" r="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 xml:space="preserve"> больше той величины, при которой воспламенение отсутствует, и повторяют операции по 9.5-9.7 на трех образцах.</w:t>
      </w:r>
    </w:p>
    <w:bookmarkEnd w:id="90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 xml:space="preserve">Если при ППТП 10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54CCFA" wp14:editId="63486CBC">
            <wp:extent cx="499745" cy="244475"/>
            <wp:effectExtent l="0" t="0" r="0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 xml:space="preserve"> зафиксировано воспламенение, то следующее испытание проводят при ППТП 5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8040EF" wp14:editId="0F480C76">
            <wp:extent cx="499745" cy="244475"/>
            <wp:effectExtent l="0" t="0" r="0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>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1" w:name="sub_912"/>
      <w:r w:rsidRPr="00C83807">
        <w:rPr>
          <w:rFonts w:ascii="Arial" w:hAnsi="Arial" w:cs="Arial"/>
          <w:sz w:val="24"/>
          <w:szCs w:val="24"/>
        </w:rPr>
        <w:t xml:space="preserve">9.12. В зависимости от результатов испытаний по 9.11 величину ППТП увеличивают на 5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12B31A" wp14:editId="1A6DDB0B">
            <wp:extent cx="499745" cy="244475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 xml:space="preserve"> (при отсутствии воспламенения) или уменьшают на 5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78EC5F" wp14:editId="5110B4E7">
            <wp:extent cx="499745" cy="244475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807">
        <w:rPr>
          <w:rFonts w:ascii="Arial" w:hAnsi="Arial" w:cs="Arial"/>
          <w:sz w:val="24"/>
          <w:szCs w:val="24"/>
        </w:rPr>
        <w:t xml:space="preserve"> (при наличии воспламенения) и повторяют операции по 9.5-9.7 на двух образцах.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2" w:name="sub_913"/>
      <w:bookmarkEnd w:id="91"/>
      <w:r w:rsidRPr="00C83807">
        <w:rPr>
          <w:rFonts w:ascii="Arial" w:hAnsi="Arial" w:cs="Arial"/>
          <w:sz w:val="24"/>
          <w:szCs w:val="24"/>
        </w:rPr>
        <w:t>9.13. Для каждого испытанного образца фиксируют время воспламенения и следующие дополнительные наблюдения: время и место воспламенения; процесс разрушения образца под действием теплового излучения и пламени; плавление, вспучивание, расслоение, растрескивание, набухание либо усадка.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3" w:name="sub_914"/>
      <w:bookmarkEnd w:id="92"/>
      <w:r w:rsidRPr="00C83807">
        <w:rPr>
          <w:rFonts w:ascii="Arial" w:hAnsi="Arial" w:cs="Arial"/>
          <w:sz w:val="24"/>
          <w:szCs w:val="24"/>
        </w:rPr>
        <w:t>9.14. Для материалов с высокой сжимаемостью (</w:t>
      </w:r>
      <w:proofErr w:type="spellStart"/>
      <w:r w:rsidRPr="00C83807">
        <w:rPr>
          <w:rFonts w:ascii="Arial" w:hAnsi="Arial" w:cs="Arial"/>
          <w:sz w:val="24"/>
          <w:szCs w:val="24"/>
        </w:rPr>
        <w:t>минераловатные</w:t>
      </w:r>
      <w:proofErr w:type="spellEnd"/>
      <w:r w:rsidRPr="00C83807">
        <w:rPr>
          <w:rFonts w:ascii="Arial" w:hAnsi="Arial" w:cs="Arial"/>
          <w:sz w:val="24"/>
          <w:szCs w:val="24"/>
        </w:rPr>
        <w:t xml:space="preserve"> плиты), а также материалов, плавящихся или размягчающихся в процессе нагревания, испытание следует проводить с учетом </w:t>
      </w:r>
      <w:hyperlink w:anchor="sub_727" w:history="1">
        <w:r w:rsidRPr="00C83807">
          <w:rPr>
            <w:rFonts w:ascii="Arial" w:hAnsi="Arial" w:cs="Arial"/>
            <w:color w:val="106BBE"/>
            <w:sz w:val="24"/>
            <w:szCs w:val="24"/>
          </w:rPr>
          <w:t>7.2.7</w:t>
        </w:r>
      </w:hyperlink>
      <w:r w:rsidRPr="00C83807">
        <w:rPr>
          <w:rFonts w:ascii="Arial" w:hAnsi="Arial" w:cs="Arial"/>
          <w:sz w:val="24"/>
          <w:szCs w:val="24"/>
        </w:rPr>
        <w:t>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4" w:name="sub_915"/>
      <w:bookmarkEnd w:id="93"/>
      <w:r w:rsidRPr="00C83807">
        <w:rPr>
          <w:rFonts w:ascii="Arial" w:hAnsi="Arial" w:cs="Arial"/>
          <w:sz w:val="24"/>
          <w:szCs w:val="24"/>
        </w:rPr>
        <w:t xml:space="preserve">9.15. </w:t>
      </w:r>
      <w:proofErr w:type="gramStart"/>
      <w:r w:rsidRPr="00C83807">
        <w:rPr>
          <w:rFonts w:ascii="Arial" w:hAnsi="Arial" w:cs="Arial"/>
          <w:sz w:val="24"/>
          <w:szCs w:val="24"/>
        </w:rPr>
        <w:t>Для материалов, приобретающих при нагревании способность к прилипанию либо образующих поверхностный обугленный слой с низкой механической прочностью, либо содержащих под экспонируемой поверхностью воздушный зазор, с целью предотвращения помех перемещению подвижной горелки либо повреждения горелкой экспонируемой поверхности образца испытания следует проводить с использованием в приводном механизме стопора, устраняющего возможность контакта подвижной горелки с поверхностью образца.</w:t>
      </w:r>
      <w:proofErr w:type="gramEnd"/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5" w:name="sub_916"/>
      <w:bookmarkEnd w:id="94"/>
      <w:r w:rsidRPr="00C83807">
        <w:rPr>
          <w:rFonts w:ascii="Arial" w:hAnsi="Arial" w:cs="Arial"/>
          <w:sz w:val="24"/>
          <w:szCs w:val="24"/>
        </w:rPr>
        <w:t>9.16. Для материалов, образующих значительное количество дыма или продуктов разложения, гасящих пламя подвижной горелки и исключающих возможность повторного ее зажигания с помощью вспомогательной горелки, результат фиксируют в протоколе испытания с указанием отсутствия воспламенения вследствие систематического гашения пламени подвижной горелки продуктами разложения.</w:t>
      </w:r>
    </w:p>
    <w:bookmarkEnd w:id="95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96" w:name="sub_1100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10. Протокол испытания</w:t>
      </w:r>
    </w:p>
    <w:bookmarkEnd w:id="96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В протоколе испытания приводят следующие данные: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- наименование испытательной лаборатории;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lastRenderedPageBreak/>
        <w:t>- наименование заказчика;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- наименование изготовителя (поставщика);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- описание материала или изделия, техническую документацию, а также торговую марку, состав, толщину, плотность, массу и способ изготовления образцов, характеристику экспонируемой поверхности, для слоистых материалов - толщину каждого слоя и характеристику материала каждого слоя;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- параметры воспламеняемости: ППТП, время воспламенения при ППТП для каждого из образцов;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- вывод о группе воспламеняемости материала с указанием величины КППТП;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- дополнительные наблюдения при испытании образца: время и место воспламенения; процесс разрушения образца под действием теплового излучения и пламени; плавление, вспучивание, расслоение, растрескивание, набухание либо усадка.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97" w:name="sub_1200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11. Требования безопасности</w:t>
      </w:r>
    </w:p>
    <w:bookmarkEnd w:id="97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 xml:space="preserve">Помещение, в котором поводят испытания, должно быть оборудовано приточно-вытяжной вентиляцией. Рабочее место оператора должно удовлетворять требованиям электробезопасности по </w:t>
      </w:r>
      <w:r w:rsidRPr="00C83807">
        <w:rPr>
          <w:rFonts w:ascii="Arial" w:hAnsi="Arial" w:cs="Arial"/>
          <w:color w:val="106BBE"/>
          <w:sz w:val="24"/>
          <w:szCs w:val="24"/>
        </w:rPr>
        <w:t>ГОСТ 12.1.019</w:t>
      </w:r>
      <w:r w:rsidRPr="00C83807">
        <w:rPr>
          <w:rFonts w:ascii="Arial" w:hAnsi="Arial" w:cs="Arial"/>
          <w:sz w:val="24"/>
          <w:szCs w:val="24"/>
        </w:rPr>
        <w:t xml:space="preserve"> и санитарно-гигиеническим требованиям по </w:t>
      </w:r>
      <w:r w:rsidRPr="00C83807">
        <w:rPr>
          <w:rFonts w:ascii="Arial" w:hAnsi="Arial" w:cs="Arial"/>
          <w:color w:val="106BBE"/>
          <w:sz w:val="24"/>
          <w:szCs w:val="24"/>
        </w:rPr>
        <w:t>ГОСТ 12.1.005</w:t>
      </w:r>
      <w:r w:rsidRPr="00C83807">
        <w:rPr>
          <w:rFonts w:ascii="Arial" w:hAnsi="Arial" w:cs="Arial"/>
          <w:sz w:val="24"/>
          <w:szCs w:val="24"/>
        </w:rPr>
        <w:t>.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bookmarkStart w:id="98" w:name="sub_1000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Приложение</w:t>
      </w:r>
      <w:proofErr w:type="gramStart"/>
      <w:r w:rsidRPr="00C83807">
        <w:rPr>
          <w:rFonts w:ascii="Arial" w:hAnsi="Arial" w:cs="Arial"/>
          <w:b/>
          <w:bCs/>
          <w:color w:val="26282F"/>
          <w:sz w:val="24"/>
          <w:szCs w:val="24"/>
        </w:rPr>
        <w:t xml:space="preserve"> А</w:t>
      </w:r>
      <w:proofErr w:type="gramEnd"/>
    </w:p>
    <w:bookmarkEnd w:id="98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b/>
          <w:bCs/>
          <w:color w:val="26282F"/>
          <w:sz w:val="24"/>
          <w:szCs w:val="24"/>
        </w:rPr>
        <w:t>(справочное)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Размеры в миллиметрах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8F8EB32" wp14:editId="50639882">
            <wp:extent cx="4720590" cy="5656580"/>
            <wp:effectExtent l="0" t="0" r="381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565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9" w:name="sub_111"/>
    </w:p>
    <w:bookmarkEnd w:id="99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Размеры в миллиметрах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7DE87AC" wp14:editId="4F07A029">
            <wp:extent cx="5964555" cy="5699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569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0" w:name="sub_112"/>
    </w:p>
    <w:bookmarkEnd w:id="100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Размеры в миллиметрах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2981417" wp14:editId="4F47B655">
            <wp:extent cx="3242945" cy="5699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569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1" w:name="sub_113"/>
    </w:p>
    <w:bookmarkEnd w:id="101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D2ABE03" wp14:editId="3BC8387B">
            <wp:extent cx="4901565" cy="57200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57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2" w:name="sub_114"/>
    </w:p>
    <w:bookmarkEnd w:id="102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Размеры в миллиметрах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B2B93CA" wp14:editId="21D15C57">
            <wp:extent cx="4210685" cy="5699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569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3" w:name="sub_115"/>
    </w:p>
    <w:bookmarkEnd w:id="103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Размеры в миллиметрах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7D032AB" wp14:editId="0934CBC0">
            <wp:extent cx="4455160" cy="579501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57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4" w:name="sub_116"/>
    </w:p>
    <w:bookmarkEnd w:id="104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Размеры в миллиметрах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979415E" wp14:editId="4BCD8AF7">
            <wp:extent cx="4869815" cy="5730875"/>
            <wp:effectExtent l="0" t="0" r="698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573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5" w:name="sub_117"/>
    </w:p>
    <w:bookmarkEnd w:id="105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758FB13" wp14:editId="1BA4DD79">
            <wp:extent cx="4178300" cy="57734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577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6" w:name="sub_118"/>
    </w:p>
    <w:bookmarkEnd w:id="106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Размеры в миллиметрах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ED12F12" wp14:editId="5A077D49">
            <wp:extent cx="3668395" cy="5667375"/>
            <wp:effectExtent l="0" t="0" r="825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7" w:name="sub_119"/>
    </w:p>
    <w:bookmarkEnd w:id="107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Размеры в миллиметрах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C5E38C0" wp14:editId="75B418C8">
            <wp:extent cx="5571490" cy="568833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8" w:name="sub_1110"/>
    </w:p>
    <w:bookmarkEnd w:id="108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Размеры в миллиметрах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927943D" wp14:editId="1E6EAB13">
            <wp:extent cx="5358765" cy="57734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577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9" w:name="sub_1111"/>
    </w:p>
    <w:bookmarkEnd w:id="109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6A5B340" wp14:editId="6DDA4C54">
            <wp:extent cx="5443855" cy="574167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57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0" w:name="sub_1112"/>
    </w:p>
    <w:bookmarkEnd w:id="110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Размеры в миллиметрах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AAF278D" wp14:editId="5C8D41C9">
            <wp:extent cx="7548880" cy="5762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1" w:name="sub_1113"/>
    </w:p>
    <w:bookmarkEnd w:id="111"/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C83807">
        <w:rPr>
          <w:rFonts w:ascii="Arial" w:hAnsi="Arial" w:cs="Arial"/>
          <w:sz w:val="24"/>
          <w:szCs w:val="24"/>
        </w:rPr>
        <w:t>Размеры в миллиметрах</w:t>
      </w: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3807" w:rsidRPr="00C83807" w:rsidRDefault="00C83807" w:rsidP="00C83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22195A3" wp14:editId="4D764AFB">
            <wp:extent cx="4305935" cy="5741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57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2" w:name="sub_1114"/>
    </w:p>
    <w:bookmarkEnd w:id="112"/>
    <w:p w:rsidR="00BB5BEF" w:rsidRDefault="00BB5BEF"/>
    <w:sectPr w:rsidR="00BB5BEF" w:rsidSect="00C83807">
      <w:headerReference w:type="default" r:id="rId55"/>
      <w:pgSz w:w="11900" w:h="16800"/>
      <w:pgMar w:top="1100" w:right="1440" w:bottom="80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BD" w:rsidRDefault="003852BD" w:rsidP="00C83807">
      <w:pPr>
        <w:spacing w:after="0" w:line="240" w:lineRule="auto"/>
      </w:pPr>
      <w:r>
        <w:separator/>
      </w:r>
    </w:p>
  </w:endnote>
  <w:endnote w:type="continuationSeparator" w:id="0">
    <w:p w:rsidR="003852BD" w:rsidRDefault="003852BD" w:rsidP="00C8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BD" w:rsidRDefault="003852BD" w:rsidP="00C83807">
      <w:pPr>
        <w:spacing w:after="0" w:line="240" w:lineRule="auto"/>
      </w:pPr>
      <w:r>
        <w:separator/>
      </w:r>
    </w:p>
  </w:footnote>
  <w:footnote w:type="continuationSeparator" w:id="0">
    <w:p w:rsidR="003852BD" w:rsidRDefault="003852BD" w:rsidP="00C8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CE" w:rsidRPr="00202002" w:rsidRDefault="003852BD" w:rsidP="008F19CE">
    <w:pPr>
      <w:pStyle w:val="a5"/>
      <w:ind w:firstLine="720"/>
    </w:pPr>
    <w:hyperlink r:id="rId1" w:history="1">
      <w:r w:rsidR="008F19CE">
        <w:rPr>
          <w:rStyle w:val="a9"/>
        </w:rPr>
        <w:t>http://инженер.орг.рф/</w:t>
      </w:r>
    </w:hyperlink>
    <w:r w:rsidR="008F19CE">
      <w:rPr>
        <w:rFonts w:hint="eastAsia"/>
      </w:rPr>
      <w:t xml:space="preserve"> - </w:t>
    </w:r>
    <w:r w:rsidR="008F19CE">
      <w:t>библиотека инженерных стандартов</w:t>
    </w:r>
  </w:p>
  <w:p w:rsidR="008F19CE" w:rsidRPr="00C74E52" w:rsidRDefault="008F19CE" w:rsidP="008F19CE">
    <w:pPr>
      <w:pStyle w:val="a5"/>
    </w:pPr>
  </w:p>
  <w:p w:rsidR="00C83807" w:rsidRPr="008F19CE" w:rsidRDefault="00C83807" w:rsidP="008F19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07"/>
    <w:rsid w:val="001B59BD"/>
    <w:rsid w:val="002071E5"/>
    <w:rsid w:val="003852BD"/>
    <w:rsid w:val="003A53F7"/>
    <w:rsid w:val="00431149"/>
    <w:rsid w:val="00696356"/>
    <w:rsid w:val="008F19CE"/>
    <w:rsid w:val="00BB5BEF"/>
    <w:rsid w:val="00C8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8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3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807"/>
  </w:style>
  <w:style w:type="paragraph" w:styleId="a7">
    <w:name w:val="footer"/>
    <w:basedOn w:val="a"/>
    <w:link w:val="a8"/>
    <w:uiPriority w:val="99"/>
    <w:unhideWhenUsed/>
    <w:rsid w:val="00C83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807"/>
  </w:style>
  <w:style w:type="character" w:styleId="a9">
    <w:name w:val="Hyperlink"/>
    <w:basedOn w:val="a0"/>
    <w:uiPriority w:val="99"/>
    <w:unhideWhenUsed/>
    <w:rsid w:val="00C8380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838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8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3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807"/>
  </w:style>
  <w:style w:type="paragraph" w:styleId="a7">
    <w:name w:val="footer"/>
    <w:basedOn w:val="a"/>
    <w:link w:val="a8"/>
    <w:uiPriority w:val="99"/>
    <w:unhideWhenUsed/>
    <w:rsid w:val="00C83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807"/>
  </w:style>
  <w:style w:type="character" w:styleId="a9">
    <w:name w:val="Hyperlink"/>
    <w:basedOn w:val="a0"/>
    <w:uiPriority w:val="99"/>
    <w:unhideWhenUsed/>
    <w:rsid w:val="00C8380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838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png"/><Relationship Id="rId57" Type="http://schemas.openxmlformats.org/officeDocument/2006/relationships/theme" Target="theme/theme1.xml"/><Relationship Id="rId10" Type="http://schemas.openxmlformats.org/officeDocument/2006/relationships/hyperlink" Target="garantF1://3822765.0" TargetMode="External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image" Target="media/image43.png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&#1080;&#1085;&#1078;&#1077;&#1085;&#1077;&#1088;.&#1086;&#1088;&#107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6296-1C66-478B-9F88-5A4DA0F6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3515</Words>
  <Characters>20041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4</cp:revision>
  <dcterms:created xsi:type="dcterms:W3CDTF">2014-07-21T04:51:00Z</dcterms:created>
  <dcterms:modified xsi:type="dcterms:W3CDTF">2014-07-21T05:03:00Z</dcterms:modified>
</cp:coreProperties>
</file>